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4B" w:rsidRDefault="00130E4B" w:rsidP="00130E4B">
      <w:pPr>
        <w:jc w:val="right"/>
        <w:rPr>
          <w:snapToGrid w:val="0"/>
          <w:szCs w:val="20"/>
          <w:lang w:val="ru-RU"/>
        </w:rPr>
      </w:pPr>
      <w:r>
        <w:rPr>
          <w:snapToGrid w:val="0"/>
          <w:szCs w:val="20"/>
        </w:rPr>
        <w:t>Образац 3</w:t>
      </w:r>
      <w:r>
        <w:rPr>
          <w:snapToGrid w:val="0"/>
          <w:szCs w:val="20"/>
          <w:lang w:val="ru-RU"/>
        </w:rPr>
        <w:t>Г</w:t>
      </w:r>
    </w:p>
    <w:p w:rsidR="00130E4B" w:rsidRDefault="00130E4B" w:rsidP="00130E4B">
      <w:pPr>
        <w:jc w:val="right"/>
        <w:rPr>
          <w:snapToGrid w:val="0"/>
          <w:szCs w:val="2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:rsidR="00130E4B" w:rsidRDefault="00130E4B" w:rsidP="00130E4B">
      <w:pPr>
        <w:ind w:left="770" w:hanging="50"/>
        <w:jc w:val="center"/>
        <w:rPr>
          <w:b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Cs w:val="20"/>
        </w:rPr>
      </w:pPr>
      <w:r>
        <w:rPr>
          <w:b/>
          <w:szCs w:val="20"/>
        </w:rPr>
        <w:t>С А Ж Е Т А К</w:t>
      </w:r>
    </w:p>
    <w:p w:rsidR="00130E4B" w:rsidRDefault="00130E4B" w:rsidP="00130E4B">
      <w:pPr>
        <w:ind w:left="763" w:hanging="43"/>
        <w:jc w:val="center"/>
        <w:rPr>
          <w:b/>
          <w:szCs w:val="20"/>
        </w:rPr>
      </w:pPr>
      <w:r>
        <w:rPr>
          <w:b/>
          <w:szCs w:val="20"/>
        </w:rPr>
        <w:t xml:space="preserve">РЕФЕРАТА КОМИСИЈЕ O ПРИЈАВЉЕНИМ КАНДИДАТИМА </w:t>
      </w:r>
    </w:p>
    <w:p w:rsidR="00130E4B" w:rsidRDefault="00130E4B" w:rsidP="00130E4B">
      <w:pPr>
        <w:ind w:left="763" w:hanging="43"/>
        <w:jc w:val="center"/>
        <w:rPr>
          <w:b/>
          <w:szCs w:val="20"/>
        </w:rPr>
      </w:pPr>
      <w:r>
        <w:rPr>
          <w:b/>
          <w:szCs w:val="20"/>
        </w:rPr>
        <w:t xml:space="preserve">ЗА ИЗБОР У ЗВАЊЕ </w:t>
      </w:r>
    </w:p>
    <w:p w:rsidR="00130E4B" w:rsidRDefault="00130E4B" w:rsidP="00130E4B">
      <w:pPr>
        <w:ind w:left="763" w:hanging="43"/>
        <w:jc w:val="center"/>
        <w:rPr>
          <w:b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Cs w:val="20"/>
        </w:rPr>
      </w:pPr>
      <w:r>
        <w:rPr>
          <w:b/>
          <w:szCs w:val="20"/>
          <w:lang w:val="sl-SI"/>
        </w:rPr>
        <w:t xml:space="preserve">I - </w:t>
      </w:r>
      <w:r>
        <w:rPr>
          <w:b/>
          <w:szCs w:val="20"/>
        </w:rPr>
        <w:t>О КОНКУРСУ</w:t>
      </w:r>
    </w:p>
    <w:p w:rsidR="00932888" w:rsidRPr="0048500F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rPr>
          <w:lang w:val="ru-RU"/>
        </w:rPr>
        <w:t>Назив факултета:</w:t>
      </w:r>
      <w:r>
        <w:t xml:space="preserve"> Филозофски факултет, Универзитет у Београду </w:t>
      </w:r>
    </w:p>
    <w:p w:rsidR="00932888" w:rsidRPr="0048500F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 xml:space="preserve">Ужа научна, </w:t>
      </w:r>
      <w:r>
        <w:t>o</w:t>
      </w:r>
      <w:r w:rsidRPr="008C32AE">
        <w:t xml:space="preserve">дносно уметничка област: </w:t>
      </w:r>
      <w:r>
        <w:t xml:space="preserve">Андрагогија </w:t>
      </w:r>
    </w:p>
    <w:p w:rsidR="00932888" w:rsidRPr="0048500F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 xml:space="preserve">Број кандидата који се бирају: </w:t>
      </w:r>
      <w:r>
        <w:t>1</w:t>
      </w:r>
    </w:p>
    <w:p w:rsidR="00932888" w:rsidRPr="008C32AE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Број пријављених кандидата:</w:t>
      </w:r>
      <w:r>
        <w:t xml:space="preserve"> 1 </w:t>
      </w:r>
      <w:r w:rsidRPr="008C32AE">
        <w:t xml:space="preserve"> </w:t>
      </w:r>
    </w:p>
    <w:p w:rsidR="00932888" w:rsidRPr="008C32AE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Имена пријављених кандидата:</w:t>
      </w:r>
    </w:p>
    <w:p w:rsidR="00932888" w:rsidRPr="0048500F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ab/>
        <w:t xml:space="preserve">1. </w:t>
      </w:r>
      <w:r>
        <w:t xml:space="preserve">Александар Булајић </w:t>
      </w:r>
    </w:p>
    <w:p w:rsidR="00932888" w:rsidRPr="008C32AE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ab/>
        <w:t>2. ______________________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Cs w:val="20"/>
        </w:rPr>
      </w:pPr>
      <w:r>
        <w:rPr>
          <w:szCs w:val="20"/>
        </w:rPr>
        <w:tab/>
        <w:t>................................................</w:t>
      </w:r>
    </w:p>
    <w:p w:rsidR="00130E4B" w:rsidRDefault="00130E4B" w:rsidP="00130E4B">
      <w:pPr>
        <w:ind w:left="770" w:hanging="50"/>
        <w:jc w:val="center"/>
        <w:rPr>
          <w:b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Cs w:val="20"/>
        </w:rPr>
      </w:pPr>
      <w:r>
        <w:rPr>
          <w:b/>
          <w:szCs w:val="20"/>
        </w:rPr>
        <w:t>II - О КАНДИДАТИМА</w:t>
      </w:r>
    </w:p>
    <w:p w:rsidR="00130E4B" w:rsidRDefault="00130E4B" w:rsidP="00130E4B">
      <w:pPr>
        <w:ind w:left="770" w:hanging="50"/>
        <w:rPr>
          <w:b/>
          <w:szCs w:val="20"/>
        </w:rPr>
      </w:pPr>
    </w:p>
    <w:p w:rsidR="00130E4B" w:rsidRDefault="00130E4B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:rsidR="00932888" w:rsidRPr="0048500F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Име, средње име и презиме:</w:t>
      </w:r>
      <w:r>
        <w:t xml:space="preserve"> Александар (Миланко) Булајић </w:t>
      </w:r>
    </w:p>
    <w:p w:rsidR="00932888" w:rsidRPr="0048500F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Датум и место рођења:</w:t>
      </w:r>
      <w:r>
        <w:t xml:space="preserve"> 08. 06. 1979. Београд </w:t>
      </w:r>
    </w:p>
    <w:p w:rsidR="00932888" w:rsidRPr="0048500F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Установа где је запослен:</w:t>
      </w:r>
      <w:r>
        <w:t xml:space="preserve"> Филозофски факултет, Универзитет у Београду </w:t>
      </w:r>
    </w:p>
    <w:p w:rsidR="00932888" w:rsidRPr="0048500F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Звање/радно место:</w:t>
      </w:r>
      <w:r>
        <w:t xml:space="preserve"> Асистент </w:t>
      </w:r>
    </w:p>
    <w:p w:rsidR="00130E4B" w:rsidRPr="00932888" w:rsidRDefault="00932888" w:rsidP="0093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Научна, односно уметничка област</w:t>
      </w:r>
      <w:r>
        <w:t xml:space="preserve">: Андрагогија </w:t>
      </w:r>
    </w:p>
    <w:p w:rsidR="00130E4B" w:rsidRDefault="00130E4B" w:rsidP="00130E4B">
      <w:pPr>
        <w:ind w:left="770" w:hanging="50"/>
        <w:rPr>
          <w:b/>
          <w:szCs w:val="20"/>
        </w:rPr>
      </w:pPr>
    </w:p>
    <w:p w:rsidR="00130E4B" w:rsidRDefault="00130E4B" w:rsidP="00130E4B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rPr>
          <w:i/>
          <w:u w:val="single"/>
        </w:rPr>
        <w:t>Основне студије:</w:t>
      </w:r>
      <w:r>
        <w:t xml:space="preserve"> 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Назив установе:</w:t>
      </w:r>
      <w:r>
        <w:t xml:space="preserve"> Филозофски факултет, Универзитет у Београду (Андрагогија) 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Место и година завршетка:</w:t>
      </w:r>
      <w:r>
        <w:t xml:space="preserve"> Београд, 2008. </w:t>
      </w:r>
    </w:p>
    <w:p w:rsidR="006A323B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u w:val="single"/>
        </w:rPr>
      </w:pPr>
      <w:r>
        <w:rPr>
          <w:i/>
          <w:u w:val="single"/>
        </w:rPr>
        <w:t xml:space="preserve">Мастер:  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lang w:val="sr-Latn-RS"/>
        </w:rPr>
      </w:pPr>
      <w:r>
        <w:t xml:space="preserve">- Назив установе: </w:t>
      </w:r>
      <w:r>
        <w:rPr>
          <w:lang w:val="sr-Latn-RS"/>
        </w:rPr>
        <w:t xml:space="preserve">Faculty of Education, University of Cambridge (UK), (Psychology and Education) </w:t>
      </w:r>
    </w:p>
    <w:p w:rsidR="006A323B" w:rsidRPr="008C32AE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lang w:val="sr-Latn-RS"/>
        </w:rPr>
      </w:pPr>
      <w:r w:rsidRPr="008C32AE">
        <w:rPr>
          <w:lang w:val="sr-Latn-RS"/>
        </w:rPr>
        <w:t xml:space="preserve">- </w:t>
      </w:r>
      <w:r>
        <w:t>Место</w:t>
      </w:r>
      <w:r w:rsidRPr="008C32AE">
        <w:rPr>
          <w:lang w:val="sr-Latn-RS"/>
        </w:rPr>
        <w:t xml:space="preserve"> </w:t>
      </w:r>
      <w:r>
        <w:t>и</w:t>
      </w:r>
      <w:r w:rsidRPr="008C32AE">
        <w:rPr>
          <w:lang w:val="sr-Latn-RS"/>
        </w:rPr>
        <w:t xml:space="preserve"> </w:t>
      </w:r>
      <w:r>
        <w:t>година</w:t>
      </w:r>
      <w:r w:rsidRPr="008C32AE">
        <w:rPr>
          <w:lang w:val="sr-Latn-RS"/>
        </w:rPr>
        <w:t xml:space="preserve"> </w:t>
      </w:r>
      <w:r>
        <w:t>завршетка</w:t>
      </w:r>
      <w:r w:rsidRPr="008C32AE">
        <w:rPr>
          <w:lang w:val="sr-Latn-RS"/>
        </w:rPr>
        <w:t xml:space="preserve">: Cambridge (UK), 2011. 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rPr>
          <w:lang w:val="sr-Latn-RS"/>
        </w:rPr>
        <w:t xml:space="preserve">- </w:t>
      </w:r>
      <w:r>
        <w:t>Ужа</w:t>
      </w:r>
      <w:r w:rsidRPr="008C32AE">
        <w:rPr>
          <w:lang w:val="sr-Latn-RS"/>
        </w:rPr>
        <w:t xml:space="preserve"> </w:t>
      </w:r>
      <w:r>
        <w:t>научна</w:t>
      </w:r>
      <w:r w:rsidRPr="008C32AE">
        <w:rPr>
          <w:lang w:val="sr-Latn-RS"/>
        </w:rPr>
        <w:t xml:space="preserve">, </w:t>
      </w:r>
      <w:r>
        <w:t>односно</w:t>
      </w:r>
      <w:r w:rsidRPr="008C32AE">
        <w:rPr>
          <w:lang w:val="sr-Latn-RS"/>
        </w:rPr>
        <w:t xml:space="preserve"> </w:t>
      </w:r>
      <w:r>
        <w:t>уметничка</w:t>
      </w:r>
      <w:r w:rsidRPr="008C32AE">
        <w:rPr>
          <w:lang w:val="sr-Latn-RS"/>
        </w:rPr>
        <w:t xml:space="preserve"> </w:t>
      </w:r>
      <w:r>
        <w:t>област</w:t>
      </w:r>
      <w:r w:rsidRPr="008C32AE">
        <w:rPr>
          <w:lang w:val="sr-Latn-RS"/>
        </w:rPr>
        <w:t>:</w:t>
      </w:r>
      <w:r>
        <w:t xml:space="preserve"> Психологија и образовање </w:t>
      </w:r>
    </w:p>
    <w:p w:rsidR="006A323B" w:rsidRPr="008C32AE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u w:val="single"/>
        </w:rPr>
      </w:pPr>
      <w:r w:rsidRPr="008C32AE">
        <w:rPr>
          <w:i/>
          <w:u w:val="single"/>
        </w:rPr>
        <w:t xml:space="preserve">Магистеријум:  </w:t>
      </w:r>
    </w:p>
    <w:p w:rsidR="006A323B" w:rsidRPr="008C32AE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Назив установе:</w:t>
      </w:r>
    </w:p>
    <w:p w:rsidR="006A323B" w:rsidRPr="008C32AE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Место и година завршетка:</w:t>
      </w:r>
    </w:p>
    <w:p w:rsidR="006A323B" w:rsidRPr="008C32AE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Ужа научна, односно уметничка област:</w:t>
      </w:r>
    </w:p>
    <w:p w:rsidR="006A323B" w:rsidRPr="008C32AE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u w:val="single"/>
        </w:rPr>
      </w:pPr>
      <w:r w:rsidRPr="008C32AE">
        <w:rPr>
          <w:i/>
          <w:u w:val="single"/>
        </w:rPr>
        <w:t>Докторат:</w:t>
      </w:r>
    </w:p>
    <w:p w:rsidR="006A323B" w:rsidRPr="008C32AE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 xml:space="preserve">- Назив установе: </w:t>
      </w:r>
      <w:r>
        <w:t>Филозофски факултет, Универзитет у Београду (Андрагогија)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 xml:space="preserve">- Место и година одбране: </w:t>
      </w:r>
      <w:r>
        <w:t xml:space="preserve">Београд, 2019. 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 xml:space="preserve">- Наслов дисертације: Когнитивни капацитети и успех одраслих у формалном учењу 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</w:pPr>
      <w:r w:rsidRPr="008C32AE">
        <w:t>- Ужа научна, односно уметничка област:</w:t>
      </w:r>
      <w:r>
        <w:t xml:space="preserve"> Андрагогија </w:t>
      </w:r>
    </w:p>
    <w:p w:rsidR="006A323B" w:rsidRPr="008C32AE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u w:val="single"/>
        </w:rPr>
      </w:pPr>
      <w:r w:rsidRPr="008C32AE">
        <w:rPr>
          <w:i/>
          <w:u w:val="single"/>
        </w:rPr>
        <w:t>Досадашњи избори у наставна и научна звања: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u w:val="single"/>
        </w:rPr>
      </w:pPr>
      <w:r w:rsidRPr="008C32AE">
        <w:rPr>
          <w:u w:val="single"/>
        </w:rPr>
        <w:t>-</w:t>
      </w:r>
      <w:r>
        <w:rPr>
          <w:u w:val="single"/>
        </w:rPr>
        <w:t xml:space="preserve"> Сарадник у настави (2010 – неплаћено одсуство у периоду од годину дана , 2012) </w:t>
      </w:r>
    </w:p>
    <w:p w:rsidR="006A323B" w:rsidRPr="0048500F" w:rsidRDefault="006A323B" w:rsidP="006A3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u w:val="single"/>
        </w:rPr>
      </w:pPr>
      <w:r w:rsidRPr="008C32AE">
        <w:rPr>
          <w:u w:val="single"/>
        </w:rPr>
        <w:t>-</w:t>
      </w:r>
      <w:r>
        <w:rPr>
          <w:u w:val="single"/>
        </w:rPr>
        <w:t xml:space="preserve"> Асистент (2013, 2016) , Docent (2019). 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Cs w:val="20"/>
          <w:u w:val="single"/>
        </w:rPr>
      </w:pPr>
    </w:p>
    <w:p w:rsidR="00130E4B" w:rsidRDefault="00130E4B" w:rsidP="00130E4B">
      <w:pPr>
        <w:rPr>
          <w:b/>
          <w:snapToGrid w:val="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</w:rPr>
        <w:t>3) Испуњени услови за избор у звање_________________________________</w:t>
      </w:r>
    </w:p>
    <w:p w:rsidR="00130E4B" w:rsidRDefault="00130E4B" w:rsidP="00130E4B">
      <w:pPr>
        <w:rPr>
          <w:b/>
          <w:snapToGrid w:val="0"/>
        </w:rPr>
      </w:pPr>
    </w:p>
    <w:p w:rsidR="00130E4B" w:rsidRDefault="00130E4B" w:rsidP="00130E4B">
      <w:pPr>
        <w:jc w:val="both"/>
        <w:rPr>
          <w:b/>
          <w:szCs w:val="20"/>
        </w:rPr>
      </w:pPr>
      <w:r>
        <w:rPr>
          <w:b/>
          <w:szCs w:val="20"/>
        </w:rPr>
        <w:t>ОБАВЕЗНИ УСЛОВИ:</w:t>
      </w:r>
    </w:p>
    <w:p w:rsidR="00130E4B" w:rsidRDefault="00130E4B" w:rsidP="00130E4B">
      <w:pPr>
        <w:rPr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108"/>
        <w:gridCol w:w="3827"/>
      </w:tblGrid>
      <w:tr w:rsidR="00130E4B" w:rsidTr="00A73A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Cs w:val="20"/>
              </w:rPr>
            </w:pPr>
          </w:p>
          <w:p w:rsidR="00130E4B" w:rsidRDefault="00130E4B" w:rsidP="00753A3E">
            <w:pPr>
              <w:rPr>
                <w:szCs w:val="20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 </w:t>
            </w:r>
          </w:p>
          <w:p w:rsidR="00130E4B" w:rsidRDefault="00130E4B" w:rsidP="00753A3E">
            <w:pPr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oценa / број година радног искуства </w:t>
            </w:r>
          </w:p>
        </w:tc>
      </w:tr>
      <w:tr w:rsidR="00130E4B" w:rsidTr="00A73A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CE5515" w:rsidP="00753A3E">
            <w:pPr>
              <w:rPr>
                <w:szCs w:val="20"/>
              </w:rPr>
            </w:pPr>
            <w:r>
              <w:rPr>
                <w:noProof/>
                <w:szCs w:val="20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-4263</wp:posOffset>
                      </wp:positionV>
                      <wp:extent cx="179705" cy="179705"/>
                      <wp:effectExtent l="0" t="0" r="10795" b="1079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F30E6" id="Oval 2" o:spid="_x0000_s1026" style="position:absolute;margin-left:-4.15pt;margin-top:-.35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130E4B">
              <w:rPr>
                <w:szCs w:val="20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515" w:rsidRDefault="00130E4B" w:rsidP="00753A3E">
            <w:pPr>
              <w:jc w:val="both"/>
              <w:rPr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Cs w:val="20"/>
              </w:rPr>
              <w:t xml:space="preserve"> </w:t>
            </w:r>
            <w:r>
              <w:rPr>
                <w:rStyle w:val="Bodytext22"/>
                <w:sz w:val="20"/>
                <w:szCs w:val="20"/>
              </w:rPr>
              <w:t>високошколске установе</w:t>
            </w:r>
          </w:p>
          <w:p w:rsidR="00130E4B" w:rsidRPr="00CE5515" w:rsidRDefault="00130E4B" w:rsidP="00CE5515">
            <w:pPr>
              <w:rPr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6A323B" w:rsidP="006A323B">
            <w:pPr>
              <w:rPr>
                <w:szCs w:val="20"/>
              </w:rPr>
            </w:pPr>
            <w:r w:rsidRPr="006A323B">
              <w:t xml:space="preserve">Функционална неписменост: Развој концепта и изазови операционализације. (из првог избора у звање. </w:t>
            </w:r>
            <w:r>
              <w:t xml:space="preserve"> </w:t>
            </w:r>
          </w:p>
        </w:tc>
      </w:tr>
      <w:tr w:rsidR="00130E4B" w:rsidTr="00A73A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CE5515" w:rsidP="00753A3E">
            <w:pPr>
              <w:rPr>
                <w:szCs w:val="20"/>
              </w:rPr>
            </w:pPr>
            <w:r>
              <w:rPr>
                <w:noProof/>
                <w:szCs w:val="20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85F956" wp14:editId="3EBB3946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0</wp:posOffset>
                      </wp:positionV>
                      <wp:extent cx="179705" cy="179705"/>
                      <wp:effectExtent l="0" t="0" r="10795" b="1079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8DE0C9" id="Oval 3" o:spid="_x0000_s1026" style="position:absolute;margin-left:-4.25pt;margin-top:0;width:14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" filled="f" strokecolor="#0d0d0d" strokeweight="1pt">
                      <v:stroke joinstyle="miter"/>
                    </v:oval>
                  </w:pict>
                </mc:Fallback>
              </mc:AlternateContent>
            </w:r>
            <w:r w:rsidR="00130E4B">
              <w:rPr>
                <w:szCs w:val="20"/>
              </w:rP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8E60B3" w:rsidP="00753A3E">
            <w:pPr>
              <w:rPr>
                <w:szCs w:val="20"/>
              </w:rPr>
            </w:pPr>
            <w:r w:rsidRPr="008E60B3">
              <w:rPr>
                <w:i/>
                <w:szCs w:val="20"/>
              </w:rPr>
              <w:t>M</w:t>
            </w:r>
            <w:r>
              <w:rPr>
                <w:szCs w:val="20"/>
              </w:rPr>
              <w:t>=</w:t>
            </w:r>
            <w:r w:rsidRPr="008E60B3">
              <w:rPr>
                <w:szCs w:val="20"/>
              </w:rPr>
              <w:t>4.526</w:t>
            </w:r>
          </w:p>
        </w:tc>
      </w:tr>
      <w:tr w:rsidR="00130E4B" w:rsidTr="00A73A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5D765A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5D765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5D765A" w:rsidRDefault="006A323B" w:rsidP="00753A3E">
            <w:pPr>
              <w:rPr>
                <w:szCs w:val="20"/>
              </w:rPr>
            </w:pPr>
            <w:r w:rsidRPr="005D765A">
              <w:rPr>
                <w:szCs w:val="20"/>
              </w:rPr>
              <w:t xml:space="preserve">12 godina. </w:t>
            </w:r>
          </w:p>
        </w:tc>
      </w:tr>
    </w:tbl>
    <w:p w:rsidR="00130E4B" w:rsidRDefault="00130E4B" w:rsidP="00130E4B">
      <w:pPr>
        <w:rPr>
          <w:szCs w:val="20"/>
        </w:rPr>
      </w:pPr>
    </w:p>
    <w:p w:rsidR="00130E4B" w:rsidRDefault="00130E4B" w:rsidP="00130E4B">
      <w:pPr>
        <w:rPr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108"/>
        <w:gridCol w:w="3827"/>
      </w:tblGrid>
      <w:tr w:rsidR="00130E4B" w:rsidTr="005778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Cs w:val="20"/>
              </w:rPr>
            </w:pPr>
          </w:p>
          <w:p w:rsidR="00130E4B" w:rsidRDefault="00130E4B" w:rsidP="00753A3E">
            <w:pPr>
              <w:rPr>
                <w:szCs w:val="20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i/>
                <w:szCs w:val="20"/>
              </w:rPr>
            </w:pPr>
          </w:p>
          <w:p w:rsidR="00130E4B" w:rsidRDefault="00130E4B" w:rsidP="00753A3E">
            <w:pPr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Број менторства / учешћа у комисији и др.</w:t>
            </w:r>
          </w:p>
        </w:tc>
      </w:tr>
      <w:tr w:rsidR="00130E4B" w:rsidTr="005778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BB2720" w:rsidP="00753A3E">
            <w:pPr>
              <w:rPr>
                <w:szCs w:val="20"/>
              </w:rPr>
            </w:pPr>
            <w:r>
              <w:rPr>
                <w:noProof/>
                <w:szCs w:val="20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-903340205</wp:posOffset>
                      </wp:positionH>
                      <wp:positionV relativeFrom="paragraph">
                        <wp:posOffset>-1363133545</wp:posOffset>
                      </wp:positionV>
                      <wp:extent cx="180000" cy="180000"/>
                      <wp:effectExtent l="0" t="0" r="10795" b="1079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52A2E1" id="Oval 1" o:spid="_x0000_s1026" style="position:absolute;margin-left:-71129.15pt;margin-top:-107333.35pt;width:14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>
              <w:rPr>
                <w:szCs w:val="20"/>
              </w:rPr>
              <w:t>4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747884" w:rsidRDefault="00130E4B" w:rsidP="00753A3E">
            <w:pPr>
              <w:rPr>
                <w:rStyle w:val="Bodytext22"/>
                <w:b/>
                <w:sz w:val="20"/>
                <w:szCs w:val="20"/>
              </w:rPr>
            </w:pPr>
            <w:r w:rsidRPr="00747884">
              <w:rPr>
                <w:rStyle w:val="Bodytext22"/>
                <w:b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/>
        </w:tc>
      </w:tr>
      <w:tr w:rsidR="00130E4B" w:rsidTr="005778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9413DE">
            <w:r>
              <w:rPr>
                <w:rStyle w:val="Bodytext22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3B" w:rsidRPr="006A323B" w:rsidRDefault="008F504A" w:rsidP="006A323B">
            <w:pPr>
              <w:rPr>
                <w:szCs w:val="20"/>
              </w:rPr>
            </w:pPr>
            <w:r>
              <w:rPr>
                <w:szCs w:val="20"/>
              </w:rPr>
              <w:t xml:space="preserve">1. </w:t>
            </w:r>
            <w:r>
              <w:rPr>
                <w:szCs w:val="20"/>
                <w:lang w:val="sr-Latn-RS"/>
              </w:rPr>
              <w:t xml:space="preserve">кандидат </w:t>
            </w:r>
            <w:r w:rsidR="006A323B">
              <w:rPr>
                <w:szCs w:val="20"/>
              </w:rPr>
              <w:t xml:space="preserve">Мирко Јевтић, </w:t>
            </w:r>
          </w:p>
          <w:p w:rsidR="00130E4B" w:rsidRPr="008F504A" w:rsidRDefault="006A323B" w:rsidP="006A323B">
            <w:pPr>
              <w:rPr>
                <w:szCs w:val="20"/>
              </w:rPr>
            </w:pPr>
            <w:r w:rsidRPr="006A323B">
              <w:rPr>
                <w:i/>
                <w:szCs w:val="20"/>
              </w:rPr>
              <w:t xml:space="preserve">Утицај наставних метода на ефективност, когнитивну ефикасност и трансфер </w:t>
            </w:r>
            <w:r w:rsidRPr="008F504A">
              <w:rPr>
                <w:i/>
                <w:szCs w:val="20"/>
              </w:rPr>
              <w:t>учења одраслих</w:t>
            </w:r>
            <w:r w:rsidR="008F504A" w:rsidRPr="008F504A">
              <w:rPr>
                <w:szCs w:val="20"/>
              </w:rPr>
              <w:t xml:space="preserve"> (ментор мастер рада). Филозофски факултет у Београду</w:t>
            </w:r>
          </w:p>
          <w:p w:rsidR="008F504A" w:rsidRPr="008F504A" w:rsidRDefault="008F504A" w:rsidP="006A323B">
            <w:pPr>
              <w:rPr>
                <w:szCs w:val="20"/>
              </w:rPr>
            </w:pPr>
          </w:p>
          <w:p w:rsidR="008F504A" w:rsidRPr="00BC7D39" w:rsidRDefault="008F504A" w:rsidP="008F504A">
            <w:pPr>
              <w:rPr>
                <w:szCs w:val="20"/>
                <w:lang w:val="sr-Latn-RS"/>
              </w:rPr>
            </w:pPr>
            <w:r w:rsidRPr="008F504A">
              <w:rPr>
                <w:rStyle w:val="fontstyle01"/>
                <w:rFonts w:ascii="Times New Roman" w:hAnsi="Times New Roman"/>
                <w:i w:val="0"/>
              </w:rPr>
              <w:t xml:space="preserve">2. кандидаткиња </w:t>
            </w:r>
            <w:r w:rsidRPr="008F504A">
              <w:rPr>
                <w:rStyle w:val="fontstyle21"/>
                <w:rFonts w:ascii="Times New Roman" w:hAnsi="Times New Roman"/>
              </w:rPr>
              <w:t>Hanane Moulay</w:t>
            </w:r>
            <w:r w:rsidR="00BC7D39">
              <w:rPr>
                <w:rStyle w:val="fontstyle21"/>
                <w:rFonts w:ascii="Times New Roman" w:hAnsi="Times New Roman"/>
              </w:rPr>
              <w:t xml:space="preserve">, </w:t>
            </w:r>
            <w:r w:rsidRPr="008F504A">
              <w:rPr>
                <w:rStyle w:val="fontstyle01"/>
                <w:rFonts w:ascii="Times New Roman" w:hAnsi="Times New Roman"/>
              </w:rPr>
              <w:t xml:space="preserve"> </w:t>
            </w:r>
            <w:r w:rsidRPr="008F504A">
              <w:rPr>
                <w:rStyle w:val="fontstyle01"/>
                <w:rFonts w:ascii="Times New Roman" w:hAnsi="Times New Roman"/>
              </w:rPr>
              <w:t>The Influence of Meditation on Reading Comprehension: A Narrative Review</w:t>
            </w:r>
            <w:r w:rsidRPr="008F504A">
              <w:rPr>
                <w:szCs w:val="20"/>
              </w:rPr>
              <w:t xml:space="preserve"> (ко-</w:t>
            </w:r>
            <w:r w:rsidRPr="008F504A">
              <w:rPr>
                <w:szCs w:val="20"/>
              </w:rPr>
              <w:t>ментор мастер рада).</w:t>
            </w:r>
            <w:r>
              <w:rPr>
                <w:szCs w:val="20"/>
              </w:rPr>
              <w:t xml:space="preserve"> Универзитет Кајзерслаутерн Ландау</w:t>
            </w:r>
            <w:r w:rsidR="00BC7D39">
              <w:rPr>
                <w:szCs w:val="20"/>
                <w:lang w:val="sr-Latn-RS"/>
              </w:rPr>
              <w:t xml:space="preserve"> (Nemačka)</w:t>
            </w:r>
          </w:p>
          <w:p w:rsidR="008F504A" w:rsidRDefault="008F504A" w:rsidP="008F504A">
            <w:pPr>
              <w:rPr>
                <w:szCs w:val="20"/>
              </w:rPr>
            </w:pPr>
          </w:p>
          <w:p w:rsidR="008F504A" w:rsidRPr="00BC7D39" w:rsidRDefault="00A73A7F" w:rsidP="00BC7D39">
            <w:pPr>
              <w:rPr>
                <w:szCs w:val="20"/>
                <w:lang w:val="sr-Latn-RS"/>
              </w:rPr>
            </w:pPr>
            <w:r w:rsidRPr="00A73A7F">
              <w:rPr>
                <w:szCs w:val="20"/>
                <w:lang w:val="sr-Latn-RS"/>
              </w:rPr>
              <w:t>3. кандидаткиња Атанасијадис Тијана. Саветовање у образовању одраслих: Трансформативно учење и развој вештина саветовања андрагога (члан комисије).</w:t>
            </w:r>
          </w:p>
        </w:tc>
      </w:tr>
      <w:tr w:rsidR="00A73A7F" w:rsidTr="005778F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7F" w:rsidRDefault="00A73A7F" w:rsidP="00A73A7F"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7F" w:rsidRDefault="00A73A7F" w:rsidP="00A73A7F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7F" w:rsidRPr="009413DE" w:rsidRDefault="00A73A7F" w:rsidP="00A73A7F">
            <w:pPr>
              <w:rPr>
                <w:szCs w:val="20"/>
              </w:rPr>
            </w:pPr>
            <w:r w:rsidRPr="00A73A7F">
              <w:rPr>
                <w:szCs w:val="20"/>
              </w:rPr>
              <w:t>1. кандидат Никола Ђ. Коруга Допринос утопијског приступа развоју критичког мишљења у образовању одраслих (</w:t>
            </w:r>
            <w:r>
              <w:rPr>
                <w:szCs w:val="20"/>
              </w:rPr>
              <w:t xml:space="preserve">члан </w:t>
            </w:r>
            <w:r w:rsidRPr="00A73A7F">
              <w:rPr>
                <w:szCs w:val="20"/>
              </w:rPr>
              <w:t xml:space="preserve">комисије). </w:t>
            </w:r>
            <w:r w:rsidRPr="009413DE">
              <w:rPr>
                <w:szCs w:val="20"/>
              </w:rPr>
              <w:t xml:space="preserve"> </w:t>
            </w:r>
          </w:p>
        </w:tc>
      </w:tr>
    </w:tbl>
    <w:p w:rsidR="00130E4B" w:rsidRDefault="00130E4B" w:rsidP="00130E4B">
      <w:pPr>
        <w:rPr>
          <w:szCs w:val="20"/>
        </w:rPr>
      </w:pPr>
    </w:p>
    <w:p w:rsidR="00130E4B" w:rsidRDefault="00130E4B" w:rsidP="00130E4B">
      <w:p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3265"/>
        <w:gridCol w:w="1843"/>
        <w:gridCol w:w="3826"/>
      </w:tblGrid>
      <w:tr w:rsidR="00130E4B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Cs w:val="20"/>
              </w:rPr>
            </w:pPr>
          </w:p>
          <w:p w:rsidR="00130E4B" w:rsidRDefault="00130E4B" w:rsidP="00753A3E">
            <w:pPr>
              <w:rPr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 </w:t>
            </w:r>
          </w:p>
          <w:p w:rsidR="00130E4B" w:rsidRDefault="00130E4B" w:rsidP="00753A3E">
            <w:pPr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Број радова, сапштења, цитата и др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Навести часописе, скупове, књиге и друго</w:t>
            </w: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4D16A9" w:rsidP="000E4D7C">
            <w:pPr>
              <w:rPr>
                <w:szCs w:val="20"/>
              </w:rPr>
            </w:pPr>
            <w:r>
              <w:rPr>
                <w:noProof/>
                <w:szCs w:val="20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3E4612" wp14:editId="5E12FE5A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-29730</wp:posOffset>
                      </wp:positionV>
                      <wp:extent cx="179705" cy="179705"/>
                      <wp:effectExtent l="0" t="0" r="10795" b="1079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0AE4B5" id="Oval 4" o:spid="_x0000_s1026" style="position:absolute;margin-left:-4.75pt;margin-top:-2.35pt;width:14.1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0E4D7C">
              <w:rPr>
                <w:szCs w:val="20"/>
              </w:rPr>
              <w:t>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jc w:val="both"/>
              <w:rPr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>0 или три рада из категорије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Pr="00185A99" w:rsidRDefault="000E4D7C" w:rsidP="000E4D7C">
            <w:r w:rsidRPr="00185A99">
              <w:t>M22</w:t>
            </w:r>
          </w:p>
          <w:p w:rsidR="000E4D7C" w:rsidRPr="00185A99" w:rsidRDefault="000E4D7C" w:rsidP="000E4D7C"/>
          <w:p w:rsidR="000E4D7C" w:rsidRPr="00185A99" w:rsidRDefault="000E4D7C" w:rsidP="000E4D7C">
            <w:r w:rsidRPr="00185A99">
              <w:t xml:space="preserve">Ventura, P., </w:t>
            </w:r>
            <w:r w:rsidRPr="00185A99">
              <w:rPr>
                <w:b/>
              </w:rPr>
              <w:t>Bulajić, A.,</w:t>
            </w:r>
            <w:r w:rsidRPr="00185A99">
              <w:t xml:space="preserve"> Wong, A. C. N., Leite, I., Hermens, F., Pereira, A., &amp; Lachmann, T. (2021). Face and word composite effects are similarly affected by priming of local and global processing. </w:t>
            </w:r>
            <w:r w:rsidRPr="00185A99">
              <w:rPr>
                <w:i/>
                <w:iCs/>
              </w:rPr>
              <w:t>Attention, Perception, &amp; Psychophysics</w:t>
            </w:r>
            <w:r w:rsidRPr="00185A99">
              <w:t>, </w:t>
            </w:r>
            <w:r w:rsidRPr="00185A99">
              <w:rPr>
                <w:i/>
                <w:iCs/>
              </w:rPr>
              <w:t>83</w:t>
            </w:r>
            <w:r w:rsidRPr="00185A99">
              <w:t>, 2189-2204.</w:t>
            </w:r>
          </w:p>
          <w:p w:rsidR="000E4D7C" w:rsidRPr="00185A99" w:rsidRDefault="000E4D7C" w:rsidP="000E4D7C"/>
          <w:p w:rsidR="000E4D7C" w:rsidRPr="00185A99" w:rsidRDefault="000E4D7C" w:rsidP="000E4D7C">
            <w:r w:rsidRPr="00185A99">
              <w:t>M22</w:t>
            </w:r>
          </w:p>
          <w:p w:rsidR="000E4D7C" w:rsidRPr="00185A99" w:rsidRDefault="000E4D7C" w:rsidP="000E4D7C"/>
          <w:p w:rsidR="000E4D7C" w:rsidRPr="00185A99" w:rsidRDefault="000E4D7C" w:rsidP="000E4D7C">
            <w:r w:rsidRPr="00185A99">
              <w:t xml:space="preserve">Vágvölgyi, R., Bergström, K., </w:t>
            </w:r>
            <w:r w:rsidRPr="00185A99">
              <w:rPr>
                <w:b/>
              </w:rPr>
              <w:t>Bulajić, A.,</w:t>
            </w:r>
            <w:r w:rsidRPr="00185A99">
              <w:t xml:space="preserve"> Klatte, M., Fernandes, T., Grosche, M., ... &amp; Lachmann, T. (2021). Functional illiteracy and developmental dyslexia: Looking for common roots. A systematic review. </w:t>
            </w:r>
            <w:r w:rsidRPr="00185A99">
              <w:rPr>
                <w:i/>
                <w:iCs/>
              </w:rPr>
              <w:t>Journal of Cultural Cognitive Science</w:t>
            </w:r>
            <w:r w:rsidRPr="00185A99">
              <w:t>, </w:t>
            </w:r>
            <w:r w:rsidRPr="00185A99">
              <w:rPr>
                <w:i/>
                <w:iCs/>
              </w:rPr>
              <w:t>5</w:t>
            </w:r>
            <w:r w:rsidRPr="00185A99">
              <w:t>(2), 159-179.</w:t>
            </w:r>
          </w:p>
          <w:p w:rsidR="000E4D7C" w:rsidRPr="00185A99" w:rsidRDefault="000E4D7C" w:rsidP="000E4D7C"/>
          <w:p w:rsidR="000E4D7C" w:rsidRPr="00185A99" w:rsidRDefault="000E4D7C" w:rsidP="000E4D7C">
            <w:r w:rsidRPr="00185A99">
              <w:t xml:space="preserve">M14 </w:t>
            </w:r>
          </w:p>
          <w:p w:rsidR="000E4D7C" w:rsidRPr="00185A99" w:rsidRDefault="000E4D7C" w:rsidP="000E4D7C">
            <w:r w:rsidRPr="00185A99">
              <w:rPr>
                <w:b/>
              </w:rPr>
              <w:t>Bulajić, A.</w:t>
            </w:r>
            <w:r w:rsidRPr="00185A99">
              <w:t xml:space="preserve">, Nikolić, T., &amp; Vieira, C. C. (2020). Introduction: Contemporary World and Adult Learning and Education, In A. Bulajić, T. Nikolić &amp; C. C. Vieira (Eds.). </w:t>
            </w:r>
            <w:r w:rsidRPr="00185A99">
              <w:rPr>
                <w:i/>
              </w:rPr>
              <w:t xml:space="preserve">Navigating through Contemporary World with Adult Education Research and Practice </w:t>
            </w:r>
            <w:r w:rsidRPr="00185A99">
              <w:t xml:space="preserve">(pp. 9-30). Belgrade: Institute for Pedagogy and Andragogy, Faculty of Philosophy, ESREA – European Society for Research on the Adult Education, Adult Education Society. </w:t>
            </w:r>
          </w:p>
          <w:p w:rsidR="000E4D7C" w:rsidRPr="00185A99" w:rsidRDefault="000E4D7C" w:rsidP="000E4D7C"/>
          <w:p w:rsidR="000E4D7C" w:rsidRDefault="000E4D7C" w:rsidP="000E4D7C"/>
          <w:p w:rsidR="000E4D7C" w:rsidRPr="00185A99" w:rsidRDefault="000E4D7C" w:rsidP="000E4D7C">
            <w:r w:rsidRPr="00185A99">
              <w:lastRenderedPageBreak/>
              <w:t xml:space="preserve">M14 </w:t>
            </w:r>
          </w:p>
          <w:p w:rsidR="000E4D7C" w:rsidRPr="00185A99" w:rsidRDefault="000E4D7C" w:rsidP="000E4D7C"/>
          <w:p w:rsidR="000E4D7C" w:rsidRPr="00185A99" w:rsidRDefault="000E4D7C" w:rsidP="000E4D7C">
            <w:pPr>
              <w:rPr>
                <w:i/>
              </w:rPr>
            </w:pPr>
            <w:r w:rsidRPr="00185A99">
              <w:t xml:space="preserve">Koruga, N., Nikolić, T., &amp; </w:t>
            </w:r>
            <w:r w:rsidRPr="00185A99">
              <w:rPr>
                <w:b/>
              </w:rPr>
              <w:t>Bulajić, A.</w:t>
            </w:r>
            <w:r w:rsidRPr="00185A99">
              <w:t xml:space="preserve"> (2021). The role of adult learning in the community in strengthening democratic participatory practices. In B. Mikulec (Ed.), </w:t>
            </w:r>
            <w:r w:rsidRPr="00185A99">
              <w:rPr>
                <w:i/>
              </w:rPr>
              <w:t>Reflections on Adult</w:t>
            </w:r>
          </w:p>
          <w:p w:rsidR="000E4D7C" w:rsidRPr="00185A99" w:rsidRDefault="00192D2C" w:rsidP="000E4D7C">
            <w:r>
              <w:rPr>
                <w:noProof/>
                <w:szCs w:val="20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EE355A" wp14:editId="4A81796A">
                      <wp:simplePos x="0" y="0"/>
                      <wp:positionH relativeFrom="column">
                        <wp:posOffset>-3555365</wp:posOffset>
                      </wp:positionH>
                      <wp:positionV relativeFrom="paragraph">
                        <wp:posOffset>583153</wp:posOffset>
                      </wp:positionV>
                      <wp:extent cx="179705" cy="179705"/>
                      <wp:effectExtent l="0" t="0" r="10795" b="1079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8155BB" id="Oval 6" o:spid="_x0000_s1026" style="position:absolute;margin-left:-279.95pt;margin-top:45.9pt;width:14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0E4D7C" w:rsidRPr="00185A99">
              <w:rPr>
                <w:i/>
              </w:rPr>
              <w:t>Education and Learning: The Adult Education Legacy of Sabina Jelenc Krašovec</w:t>
            </w:r>
            <w:r w:rsidR="000E4D7C" w:rsidRPr="00185A99">
              <w:t xml:space="preserve"> (pp. 151-163). Ljubljana University Press, Faculty of Arts.</w:t>
            </w: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8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jc w:val="both"/>
              <w:rPr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Pr="00185A99" w:rsidRDefault="000E4D7C" w:rsidP="000E4D7C">
            <w:pPr>
              <w:pStyle w:val="NormalWeb"/>
            </w:pPr>
            <w:r w:rsidRPr="00185A99">
              <w:t xml:space="preserve">M63 </w:t>
            </w:r>
          </w:p>
          <w:p w:rsidR="000E4D7C" w:rsidRDefault="00A73A7F" w:rsidP="00C47F33">
            <w:r w:rsidRPr="00A73A7F">
              <w:t xml:space="preserve">Булајић, А., Николић, Т., Коруга, Н., &amp; </w:t>
            </w:r>
            <w:r w:rsidR="00C47F33" w:rsidRPr="00C47F33">
              <w:t xml:space="preserve">Giehl, C. </w:t>
            </w:r>
            <w:r w:rsidRPr="00A73A7F">
              <w:t xml:space="preserve">(у штампи 2024). Базичне људске вредности, диспозиције за критичко мишљење и медијска писменост као предиктори поверења у јавне институције у Србији током пандемије ЦОВИЂ19 – прелиминарни резултати истраживања. У М. Станчић, Н. Митранић Маринковић, К. Овесни (Ур). Куда се креће васпитање и образовање: вредности као путоказ (Зборник радова Националног научног скупа у оквиру Сусрета педагога, 27. мај 2024, Београд,), (99-106). Београд: Универзитет у Београду – Филозофски факултет, Институт за педагогију и андрагогију. </w:t>
            </w:r>
          </w:p>
          <w:p w:rsidR="00C47F33" w:rsidRPr="00185A99" w:rsidRDefault="00C47F33" w:rsidP="00C47F33">
            <w:r w:rsidRPr="00C47F33">
              <w:t>https//doi.org/10.5281/zenodo.11115720</w:t>
            </w: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избора у претходно звање из научне области за коју се бира. </w:t>
            </w:r>
          </w:p>
          <w:p w:rsidR="000E4D7C" w:rsidRDefault="000E4D7C" w:rsidP="000E4D7C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9126E" w:rsidP="000E4D7C">
            <w:pPr>
              <w:rPr>
                <w:szCs w:val="20"/>
              </w:rPr>
            </w:pPr>
            <w:r>
              <w:rPr>
                <w:noProof/>
                <w:szCs w:val="20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8445CF" wp14:editId="6277150D">
                      <wp:simplePos x="0" y="0"/>
                      <wp:positionH relativeFrom="column">
                        <wp:posOffset>-18827</wp:posOffset>
                      </wp:positionH>
                      <wp:positionV relativeFrom="paragraph">
                        <wp:posOffset>5715</wp:posOffset>
                      </wp:positionV>
                      <wp:extent cx="179705" cy="179705"/>
                      <wp:effectExtent l="0" t="0" r="10795" b="1079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371DB8" id="Oval 5" o:spid="_x0000_s1026" style="position:absolute;margin-left:-1.5pt;margin-top:.45pt;width:14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0E4D7C">
              <w:rPr>
                <w:szCs w:val="20"/>
              </w:rPr>
              <w:t>10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0E4D7C" w:rsidRDefault="000E4D7C" w:rsidP="000E4D7C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FF" w:rsidRPr="00C47F33" w:rsidRDefault="005778FF" w:rsidP="005778FF">
            <w:r w:rsidRPr="00C47F33">
              <w:t xml:space="preserve">Модели процењивања и стратегије унапредјивања квалитета образовања у Србији </w:t>
            </w:r>
          </w:p>
          <w:p w:rsidR="005778FF" w:rsidRPr="00C47F33" w:rsidRDefault="005778FF" w:rsidP="005778FF">
            <w:r w:rsidRPr="00C47F33">
              <w:t xml:space="preserve">(евиденциони број пројекта 179060) </w:t>
            </w:r>
          </w:p>
          <w:p w:rsidR="000E4D7C" w:rsidRDefault="000E4D7C" w:rsidP="000E4D7C">
            <w:pPr>
              <w:rPr>
                <w:szCs w:val="20"/>
              </w:rPr>
            </w:pPr>
          </w:p>
          <w:p w:rsidR="005778FF" w:rsidRPr="005778FF" w:rsidRDefault="00714F26" w:rsidP="000E4D7C">
            <w:pPr>
              <w:rPr>
                <w:szCs w:val="20"/>
                <w:lang w:val="sr-Latn-RS"/>
              </w:rPr>
            </w:pPr>
            <w:r w:rsidRPr="00714F26">
              <w:rPr>
                <w:szCs w:val="20"/>
                <w:lang w:val="sr-Latn-RS"/>
              </w:rPr>
              <w:t xml:space="preserve">AlphaDys </w:t>
            </w:r>
            <w:r>
              <w:rPr>
                <w:szCs w:val="20"/>
                <w:lang w:val="sr-Latn-RS"/>
              </w:rPr>
              <w:t>–</w:t>
            </w:r>
            <w:r w:rsidRPr="00714F26">
              <w:rPr>
                <w:szCs w:val="20"/>
                <w:lang w:val="sr-Latn-RS"/>
              </w:rPr>
              <w:t xml:space="preserve"> </w:t>
            </w:r>
            <w:r>
              <w:rPr>
                <w:szCs w:val="20"/>
                <w:lang w:val="sr-Latn-RS"/>
              </w:rPr>
              <w:t>’’</w:t>
            </w:r>
            <w:r w:rsidRPr="00714F26">
              <w:rPr>
                <w:szCs w:val="20"/>
                <w:lang w:val="sr-Latn-RS"/>
              </w:rPr>
              <w:t>Was lässt sich aus Erkenntnissen der Forschung zu Lese-Rechtschreibstörungen für die Prävention und Intervention bei funktionalem Analphabetismus able</w:t>
            </w:r>
            <w:r>
              <w:rPr>
                <w:szCs w:val="20"/>
                <w:lang w:val="sr-Latn-RS"/>
              </w:rPr>
              <w:t>iten? Ein systematischer Review’’ član Projektnog tima (</w:t>
            </w:r>
            <w:r w:rsidRPr="00714F26">
              <w:rPr>
                <w:szCs w:val="20"/>
                <w:lang w:val="sr-Latn-RS"/>
              </w:rPr>
              <w:t>https://sowi.rptu.de/fgs/psychologie-ii/research/overview/project-grants/funktionaler-analphabetismus</w:t>
            </w:r>
            <w:r>
              <w:rPr>
                <w:szCs w:val="20"/>
                <w:lang w:val="sr-Latn-RS"/>
              </w:rPr>
              <w:t>)</w:t>
            </w: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jc w:val="both"/>
              <w:rPr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jc w:val="both"/>
              <w:rPr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13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0E4D7C" w:rsidRDefault="000E4D7C" w:rsidP="000E4D7C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33" w:rsidRDefault="00C47F33" w:rsidP="00C47F33">
            <w:r w:rsidRPr="00A73A7F">
              <w:t xml:space="preserve">Булајић, А., Николић, Т., Коруга, Н., &amp; </w:t>
            </w:r>
            <w:r w:rsidRPr="00C47F33">
              <w:t xml:space="preserve">Giehl, C. </w:t>
            </w:r>
            <w:r w:rsidRPr="00A73A7F">
              <w:t xml:space="preserve">(у штампи 2024). Базичне људске вредности, диспозиције за критичко мишљење и медијска писменост као предиктори поверења у јавне институције у Србији током пандемије ЦОВИЂ19 – прелиминарни резултати истраживања. У М. Станчић, Н. Митранић Маринковић, К. Овесни (Ур). Куда се креће васпитање и образовање: вредности као путоказ (Зборник радова Националног научног скупа у оквиру Сусрета педагога, 27. мај 2024, Београд,), (99-106). Београд: Универзитет у Београду – Филозофски факултет, Институт за педагогију и андрагогију. </w:t>
            </w:r>
          </w:p>
          <w:p w:rsidR="000E4D7C" w:rsidRDefault="00C47F33" w:rsidP="00C47F33">
            <w:pPr>
              <w:rPr>
                <w:szCs w:val="20"/>
              </w:rPr>
            </w:pPr>
            <w:r w:rsidRPr="00C47F33">
              <w:t>https//doi.org/10.5281/zenodo.11115720</w:t>
            </w: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:rsidR="000E4D7C" w:rsidRDefault="000E4D7C" w:rsidP="000E4D7C">
            <w:pPr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:rsidR="000E4D7C" w:rsidRDefault="000E4D7C" w:rsidP="000E4D7C">
            <w:pPr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:rsidR="000E4D7C" w:rsidRDefault="000E4D7C" w:rsidP="000E4D7C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 xml:space="preserve">ванредног професора </w:t>
            </w:r>
            <w:r>
              <w:rPr>
                <w:rStyle w:val="Bodytext22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>ванредног професора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19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Објављених пет радова из категорије М51 у периоду од избора у претходно звање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Цитираност од 10 xeтepo цитата.</w:t>
            </w:r>
          </w:p>
          <w:p w:rsidR="000E4D7C" w:rsidRDefault="000E4D7C" w:rsidP="000E4D7C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265CD9" w:rsidP="00265CD9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x10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D9" w:rsidRPr="00265CD9" w:rsidRDefault="00265CD9" w:rsidP="000E4D7C">
            <w:pP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Bulajić, A., Despotović, M., &amp; Lachmann, T. (2019). Understanding functional illiteracy from a policy, adult education, and cognition point of view: Towards a joint referent framework. </w:t>
            </w:r>
            <w:r>
              <w:rPr>
                <w:rFonts w:ascii="Arial" w:hAnsi="Arial" w:cs="Arial"/>
                <w:i/>
                <w:iCs/>
                <w:color w:val="222222"/>
                <w:szCs w:val="20"/>
                <w:shd w:val="clear" w:color="auto" w:fill="FFFFFF"/>
              </w:rPr>
              <w:t>Zeitschrift für Neuropsychologie</w:t>
            </w:r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.</w:t>
            </w:r>
          </w:p>
        </w:tc>
      </w:tr>
      <w:tr w:rsidR="00265CD9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D9" w:rsidRDefault="00265CD9" w:rsidP="000E4D7C">
            <w:pPr>
              <w:rPr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D9" w:rsidRDefault="00265CD9" w:rsidP="000E4D7C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D9" w:rsidRDefault="00A005AC" w:rsidP="00265CD9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x5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D9" w:rsidRDefault="00A005AC" w:rsidP="000E4D7C">
            <w:pP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Ventura, P., Bulajić, A., Wong, A. C. N., Leite, I., Hermens, F., Pereira, A., &amp; Lachmann, T. (2021). Face and word composite effects are similarly affected by priming of local and global processing. </w:t>
            </w:r>
            <w:r>
              <w:rPr>
                <w:rFonts w:ascii="Arial" w:hAnsi="Arial" w:cs="Arial"/>
                <w:i/>
                <w:iCs/>
                <w:color w:val="222222"/>
                <w:szCs w:val="20"/>
                <w:shd w:val="clear" w:color="auto" w:fill="FFFFFF"/>
              </w:rPr>
              <w:t>Attention, Perception, &amp; Psychophysics</w:t>
            </w:r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Cs w:val="20"/>
                <w:shd w:val="clear" w:color="auto" w:fill="FFFFFF"/>
              </w:rPr>
              <w:t>83</w:t>
            </w:r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, 2189-2204.</w:t>
            </w:r>
          </w:p>
        </w:tc>
      </w:tr>
      <w:tr w:rsidR="00A005A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AC" w:rsidRDefault="00A005AC" w:rsidP="000E4D7C">
            <w:pPr>
              <w:rPr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AC" w:rsidRDefault="00A005AC" w:rsidP="000E4D7C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AC" w:rsidRDefault="00A005AC" w:rsidP="00265CD9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x10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AC" w:rsidRDefault="00A406F2" w:rsidP="000E4D7C">
            <w:pP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Vágvölgyi, R., Bergström, K., Bulajić, A., Klatte, M., Fernandes, T., Grosche, M., ... &amp; Lachmann, T. (2021). Functional illiteracy and developmental dyslexia: looking for common roots. A systematic review. </w:t>
            </w:r>
            <w:r>
              <w:rPr>
                <w:rFonts w:ascii="Arial" w:hAnsi="Arial" w:cs="Arial"/>
                <w:i/>
                <w:iCs/>
                <w:color w:val="222222"/>
                <w:szCs w:val="20"/>
                <w:shd w:val="clear" w:color="auto" w:fill="FFFFFF"/>
              </w:rPr>
              <w:t>Journal of Cultural Cognitive Science</w:t>
            </w:r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Cs w:val="20"/>
                <w:shd w:val="clear" w:color="auto" w:fill="FFFFFF"/>
              </w:rPr>
              <w:t>5</w:t>
            </w:r>
            <w: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  <w:t>(2), 159-179.</w:t>
            </w:r>
          </w:p>
        </w:tc>
      </w:tr>
      <w:tr w:rsidR="00A406F2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F2" w:rsidRDefault="00A406F2" w:rsidP="000E4D7C">
            <w:pPr>
              <w:rPr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F2" w:rsidRDefault="00A406F2" w:rsidP="000E4D7C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F2" w:rsidRDefault="00465E63" w:rsidP="00265CD9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itd.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F2" w:rsidRDefault="00A406F2" w:rsidP="000E4D7C">
            <w:pPr>
              <w:rPr>
                <w:rFonts w:ascii="Arial" w:hAnsi="Arial" w:cs="Arial"/>
                <w:color w:val="222222"/>
                <w:szCs w:val="20"/>
                <w:shd w:val="clear" w:color="auto" w:fill="FFFFFF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0E4D7C" w:rsidRDefault="000E4D7C" w:rsidP="000E4D7C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0E4D7C" w:rsidRDefault="000E4D7C" w:rsidP="000E4D7C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23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  <w:tr w:rsidR="000E4D7C" w:rsidTr="000E4D7C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7C" w:rsidRDefault="000E4D7C" w:rsidP="000E4D7C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7C" w:rsidRDefault="000E4D7C" w:rsidP="000E4D7C">
            <w:pPr>
              <w:rPr>
                <w:szCs w:val="20"/>
              </w:rPr>
            </w:pPr>
          </w:p>
        </w:tc>
      </w:tr>
    </w:tbl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Cs w:val="20"/>
        </w:rPr>
      </w:pPr>
      <w:r>
        <w:rPr>
          <w:b/>
          <w:bCs/>
          <w:szCs w:val="20"/>
        </w:rPr>
        <w:t>ИЗБОРНИ УСЛОВИ:</w:t>
      </w: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A37A64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4680816" wp14:editId="260AE66C">
                      <wp:simplePos x="0" y="0"/>
                      <wp:positionH relativeFrom="column">
                        <wp:posOffset>-42702</wp:posOffset>
                      </wp:positionH>
                      <wp:positionV relativeFrom="paragraph">
                        <wp:posOffset>1905</wp:posOffset>
                      </wp:positionV>
                      <wp:extent cx="179705" cy="179705"/>
                      <wp:effectExtent l="0" t="0" r="10795" b="1079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F06A19" id="Oval 7" o:spid="_x0000_s1026" style="position:absolute;margin-left:-3.35pt;margin-top:.15pt;width:14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130E4B">
              <w:rPr>
                <w:rFonts w:ascii="Times New Roman" w:hAnsi="Times New Roman"/>
                <w:sz w:val="20"/>
              </w:rPr>
              <w:t xml:space="preserve">1. </w:t>
            </w:r>
            <w:r w:rsidR="00130E4B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4. Руководилац или сарадник на домаћим и међународним научним пројектима.</w:t>
            </w:r>
          </w:p>
          <w:p w:rsidR="00465E63" w:rsidRPr="004A2429" w:rsidRDefault="00465E63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</w:p>
          <w:p w:rsidR="00465E63" w:rsidRPr="004A2429" w:rsidRDefault="00465E63" w:rsidP="00465E63">
            <w:pPr>
              <w:pStyle w:val="NormalWeb"/>
              <w:rPr>
                <w:iCs/>
                <w:sz w:val="20"/>
                <w:szCs w:val="20"/>
              </w:rPr>
            </w:pPr>
            <w:r w:rsidRPr="004A2429">
              <w:rPr>
                <w:iCs/>
                <w:sz w:val="20"/>
                <w:szCs w:val="20"/>
              </w:rPr>
              <w:t xml:space="preserve">2.2 Član naučnog odbora </w:t>
            </w:r>
            <w:r w:rsidRPr="004A2429">
              <w:rPr>
                <w:sz w:val="20"/>
                <w:szCs w:val="20"/>
              </w:rPr>
              <w:t>međunarodne</w:t>
            </w:r>
            <w:r w:rsidRPr="004A2429">
              <w:rPr>
                <w:iCs/>
                <w:sz w:val="20"/>
                <w:szCs w:val="20"/>
              </w:rPr>
              <w:t xml:space="preserve"> konferencije ESREA </w:t>
            </w:r>
            <w:r w:rsidRPr="004A2429">
              <w:rPr>
                <w:i/>
                <w:iCs/>
                <w:sz w:val="20"/>
                <w:szCs w:val="20"/>
              </w:rPr>
              <w:t>Movements for Democracy, Critical Learning and the Limits of What we Know</w:t>
            </w:r>
            <w:r w:rsidRPr="004A2429">
              <w:rPr>
                <w:iCs/>
                <w:sz w:val="20"/>
                <w:szCs w:val="20"/>
              </w:rPr>
              <w:t>, 26-27. 05. 2023. University of Belgrade, Serbia</w:t>
            </w:r>
          </w:p>
          <w:p w:rsidR="00465E63" w:rsidRPr="004A2429" w:rsidRDefault="00465E63" w:rsidP="00465E63">
            <w:pPr>
              <w:pStyle w:val="NormalWeb"/>
              <w:rPr>
                <w:bCs/>
                <w:iCs/>
                <w:sz w:val="20"/>
                <w:szCs w:val="20"/>
              </w:rPr>
            </w:pPr>
            <w:r w:rsidRPr="004A2429">
              <w:rPr>
                <w:iCs/>
                <w:sz w:val="20"/>
                <w:szCs w:val="20"/>
              </w:rPr>
              <w:t xml:space="preserve">3.1 Član komisije za izradu završnog rada na doktorskim studijama doktoranda Nikole Koruge, Andragogija: </w:t>
            </w:r>
            <w:r w:rsidRPr="004A2429">
              <w:rPr>
                <w:bCs/>
                <w:iCs/>
                <w:sz w:val="20"/>
                <w:szCs w:val="20"/>
              </w:rPr>
              <w:t>Doprinos utopijskog pristupa razvoju kritičkog mišljenja u obrazovanju odraslih predlog doktorske disertacije</w:t>
            </w:r>
            <w:r w:rsidRPr="004A2429">
              <w:rPr>
                <w:b/>
                <w:bCs/>
                <w:iCs/>
                <w:sz w:val="20"/>
                <w:szCs w:val="20"/>
              </w:rPr>
              <w:t xml:space="preserve">. </w:t>
            </w:r>
            <w:r w:rsidRPr="004A2429">
              <w:rPr>
                <w:bCs/>
                <w:iCs/>
                <w:sz w:val="20"/>
                <w:szCs w:val="20"/>
              </w:rPr>
              <w:t>2023. Univerzitet u Beogradu</w:t>
            </w:r>
            <w:r w:rsidRPr="004A242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465E63" w:rsidRDefault="00465E63" w:rsidP="00465E63">
            <w:pPr>
              <w:autoSpaceDE w:val="0"/>
              <w:autoSpaceDN w:val="0"/>
              <w:adjustRightInd w:val="0"/>
              <w:rPr>
                <w:bCs/>
                <w:iCs/>
                <w:snapToGrid w:val="0"/>
                <w:szCs w:val="20"/>
                <w:lang w:val="sr-Latn-RS"/>
              </w:rPr>
            </w:pPr>
            <w:r w:rsidRPr="004A2429">
              <w:rPr>
                <w:bCs/>
                <w:iCs/>
                <w:snapToGrid w:val="0"/>
                <w:szCs w:val="20"/>
                <w:lang w:val="sr-Latn-RS"/>
              </w:rPr>
              <w:t xml:space="preserve">3.2 Član komisije i mentor za izradu završnog rada na master studijama Mirka Jevtića,  Andragogija: </w:t>
            </w:r>
            <w:r w:rsidRPr="004A2429">
              <w:rPr>
                <w:bCs/>
                <w:i/>
                <w:iCs/>
                <w:snapToGrid w:val="0"/>
                <w:szCs w:val="20"/>
                <w:lang w:val="sr-Latn-RS"/>
              </w:rPr>
              <w:t xml:space="preserve">Uticaj nastavnih metoda na efektivnost, </w:t>
            </w:r>
            <w:r w:rsidRPr="004A2429">
              <w:rPr>
                <w:bCs/>
                <w:i/>
                <w:iCs/>
                <w:snapToGrid w:val="0"/>
                <w:szCs w:val="20"/>
                <w:lang w:val="sr-Latn-RS"/>
              </w:rPr>
              <w:lastRenderedPageBreak/>
              <w:t>kognitivnu efikasnost i transfer učenja odraslih</w:t>
            </w:r>
            <w:r w:rsidRPr="004A2429">
              <w:rPr>
                <w:bCs/>
                <w:iCs/>
                <w:snapToGrid w:val="0"/>
                <w:szCs w:val="20"/>
                <w:lang w:val="sr-Latn-RS"/>
              </w:rPr>
              <w:t>. 2021. Univerzitet u Beogradu</w:t>
            </w:r>
          </w:p>
          <w:p w:rsidR="004A2429" w:rsidRPr="004A2429" w:rsidRDefault="004A2429" w:rsidP="00465E63">
            <w:pPr>
              <w:autoSpaceDE w:val="0"/>
              <w:autoSpaceDN w:val="0"/>
              <w:adjustRightInd w:val="0"/>
              <w:rPr>
                <w:b/>
                <w:bCs/>
                <w:iCs/>
                <w:snapToGrid w:val="0"/>
                <w:szCs w:val="20"/>
                <w:lang w:val="sr-Latn-RS"/>
              </w:rPr>
            </w:pPr>
          </w:p>
          <w:p w:rsidR="004A2429" w:rsidRDefault="00465E63" w:rsidP="00465E63">
            <w:pPr>
              <w:autoSpaceDE w:val="0"/>
              <w:autoSpaceDN w:val="0"/>
              <w:adjustRightInd w:val="0"/>
              <w:rPr>
                <w:bCs/>
                <w:iCs/>
                <w:snapToGrid w:val="0"/>
                <w:szCs w:val="20"/>
                <w:lang w:val="sr-Latn-RS"/>
              </w:rPr>
            </w:pPr>
            <w:r w:rsidRPr="004A2429">
              <w:rPr>
                <w:bCs/>
                <w:iCs/>
                <w:snapToGrid w:val="0"/>
                <w:szCs w:val="20"/>
                <w:lang w:val="sr-Latn-RS"/>
              </w:rPr>
              <w:t xml:space="preserve">3.3 Član komisije i mentor za izradu završnog rada na master studijama Hanane Moulay, Kognitivna nauka,  </w:t>
            </w:r>
            <w:r w:rsidRPr="004A2429">
              <w:rPr>
                <w:bCs/>
                <w:i/>
                <w:iCs/>
                <w:snapToGrid w:val="0"/>
                <w:szCs w:val="20"/>
                <w:lang w:val="sr-Latn-RS"/>
              </w:rPr>
              <w:t>The Influence of Meditation on Reading Comprehension: A Narrative Review</w:t>
            </w:r>
            <w:r w:rsidRPr="004A2429">
              <w:rPr>
                <w:bCs/>
                <w:iCs/>
                <w:snapToGrid w:val="0"/>
                <w:szCs w:val="20"/>
                <w:lang w:val="sr-Latn-RS"/>
              </w:rPr>
              <w:t xml:space="preserve">. (Matrikel-Nr: 416393). </w:t>
            </w:r>
          </w:p>
          <w:p w:rsidR="004A2429" w:rsidRPr="004A2429" w:rsidRDefault="004A2429" w:rsidP="00465E63">
            <w:pPr>
              <w:autoSpaceDE w:val="0"/>
              <w:autoSpaceDN w:val="0"/>
              <w:adjustRightInd w:val="0"/>
              <w:rPr>
                <w:bCs/>
                <w:iCs/>
                <w:snapToGrid w:val="0"/>
                <w:szCs w:val="20"/>
                <w:lang w:val="sr-Latn-RS"/>
              </w:rPr>
            </w:pPr>
          </w:p>
          <w:p w:rsidR="00130E4B" w:rsidRPr="004A2429" w:rsidRDefault="00465E63" w:rsidP="00465E63">
            <w:pPr>
              <w:autoSpaceDE w:val="0"/>
              <w:autoSpaceDN w:val="0"/>
              <w:adjustRightInd w:val="0"/>
              <w:rPr>
                <w:snapToGrid w:val="0"/>
                <w:szCs w:val="20"/>
              </w:rPr>
            </w:pPr>
            <w:r w:rsidRPr="004A2429">
              <w:rPr>
                <w:bCs/>
                <w:iCs/>
                <w:snapToGrid w:val="0"/>
                <w:szCs w:val="20"/>
                <w:lang w:val="sr-Latn-RS"/>
              </w:rPr>
              <w:t>4. Saradnik na projektu RPTU Kaiserslautern AlphaDys-Abschlussveranstaltung beleuchtet Zusammenhang zwischen geringer Lesekompetenz bei Erwachsenen und Lese-Rechtschreibstörung.</w:t>
            </w: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A37A64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l-GR" w:eastAsia="el-G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4680816" wp14:editId="260AE66C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-5080</wp:posOffset>
                      </wp:positionV>
                      <wp:extent cx="179705" cy="179705"/>
                      <wp:effectExtent l="0" t="0" r="10795" b="1079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657BE5" id="Oval 8" o:spid="_x0000_s1026" style="position:absolute;margin-left:-4.75pt;margin-top:-.4pt;width:14.15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130E4B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1. Чланство у страним или домаћим академијама наука, чланство у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стручним или научним асоцијацијама у које се члан бира.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2. Председник или члан органа управљања, стручног органа или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комисија на факултету или универзитету у земљи или иностранству.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професионалних удружења и институција, програми едукације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наставника) или у активностима популаризације науке.</w:t>
            </w:r>
          </w:p>
          <w:p w:rsidR="00130E4B" w:rsidRPr="004A2429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5. Домаће или међународне награде и признања у развоју образовања или науке.</w:t>
            </w:r>
          </w:p>
          <w:p w:rsidR="004A2429" w:rsidRPr="004A2429" w:rsidRDefault="004A2429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 xml:space="preserve">1.1 Članstvo u European Society for Reseearch on the Education of Adults (ESREA). </w:t>
            </w: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 xml:space="preserve">1.2 Članstvo u International Society of Psychophysics. </w:t>
            </w: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 xml:space="preserve">1.3 Članstvo u Society for the Cognitive Science of Culture (SCSC) </w:t>
            </w: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 xml:space="preserve">2. Član Komisije za akreditaciju studijskih programa Katedre za Andragogiju, Filozofskog fakulteta Univerziteta u Beogradu. </w:t>
            </w: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 xml:space="preserve">4.1 Učešće u projektu Centra za promociju nauka (CPN) sa autorskim prjektom, Srbija. Projekat AIVI. Aleksandar Bulajić, Maja Maksimović, Ana Popović, Isidora Pejović Blagojević, Sunčica Pasuljević Kandić. </w:t>
            </w: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4.2 Učešće na Noći istraživača 2020 sa autorskim radom Odlutaj do budućnosti sa veštačkom inteligencijom: Stanica Beograd! Aleksandar Bulajić, Maja Maksimović, Ana Popović, Isidora Pejović Blagojević, Sunčica Pasuljević Kandić. https://arhiva.nocistrazivaca.rs/programi2020/</w:t>
            </w: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 xml:space="preserve"> </w:t>
            </w: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 xml:space="preserve">4.3 Učešće sa video projektom AIVI na Art &amp; Sicence festivalu Ars Electronika, Linc 2020. Aleksandar Bulajić, Maja Maksimović, Ana Popović, Isidora Pejović Blagojević, Sunčica Pasuljević Kandić. </w:t>
            </w:r>
          </w:p>
          <w:p w:rsid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hyperlink r:id="rId6" w:history="1">
              <w:r w:rsidRPr="00FD474C">
                <w:rPr>
                  <w:rStyle w:val="Hyperlink"/>
                  <w:szCs w:val="20"/>
                </w:rPr>
                <w:t>https://ars.electronica.art/keplersgardens/en/ai-vi/</w:t>
              </w:r>
            </w:hyperlink>
          </w:p>
          <w:p w:rsid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</w:p>
          <w:p w:rsidR="004A2429" w:rsidRPr="004A2429" w:rsidRDefault="004A2429" w:rsidP="004A242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4.4 Organizacija i uređivanje “Andragore” jednogodišnjeg mini-simpozijuma posvećenog prentovanju empirijskih istraživanja iz obleasti Andragogije i obrazovanja odraslih. </w:t>
            </w:r>
          </w:p>
        </w:tc>
      </w:tr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A37A64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noProof/>
                <w:szCs w:val="20"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4680816" wp14:editId="260AE66C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-14605</wp:posOffset>
                      </wp:positionV>
                      <wp:extent cx="179705" cy="179705"/>
                      <wp:effectExtent l="0" t="0" r="10795" b="1079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5957FD" id="Oval 9" o:spid="_x0000_s1026" style="position:absolute;margin-left:-4.75pt;margin-top:-1.15pt;width:14.15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130E4B">
              <w:rPr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2. Радно ангажовање у настави или комисијама на другим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4. Учешће у програмима размене наставника и студената.</w:t>
            </w:r>
          </w:p>
          <w:p w:rsidR="00130E4B" w:rsidRPr="004A2429" w:rsidRDefault="00130E4B" w:rsidP="00753A3E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4A2429">
              <w:rPr>
                <w:szCs w:val="20"/>
              </w:rPr>
              <w:t>5. Учешће у изради и спровођењу заједничких студијских програма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 w:rsidRPr="004A2429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  <w:p w:rsidR="004A2429" w:rsidRDefault="004A242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</w:p>
          <w:p w:rsidR="004A2429" w:rsidRPr="004A2429" w:rsidRDefault="004A2429" w:rsidP="004A242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A2429">
              <w:rPr>
                <w:rFonts w:ascii="Times New Roman" w:hAnsi="Times New Roman"/>
                <w:snapToGrid w:val="0"/>
                <w:sz w:val="20"/>
              </w:rPr>
              <w:t xml:space="preserve">2.1 Online kurs Judgment and Decisoin Making“ nastavnik Zimski semsestar 2022, 2023. 224. na RPTU Kaiserslautern –Landau. </w:t>
            </w:r>
          </w:p>
          <w:p w:rsidR="004A2429" w:rsidRDefault="004A2429" w:rsidP="004A242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4A2429" w:rsidRPr="004A2429" w:rsidRDefault="004A2429" w:rsidP="004A242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A2429">
              <w:rPr>
                <w:rFonts w:ascii="Times New Roman" w:hAnsi="Times New Roman"/>
                <w:snapToGrid w:val="0"/>
                <w:sz w:val="20"/>
              </w:rPr>
              <w:t xml:space="preserve">2.2 Gostujući istraživač na RPTU Kaiserslautern –Landau. </w:t>
            </w:r>
          </w:p>
          <w:p w:rsidR="004A2429" w:rsidRDefault="004A2429" w:rsidP="004A242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4A2429" w:rsidRDefault="004A2429" w:rsidP="004A242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A2429">
              <w:rPr>
                <w:rFonts w:ascii="Times New Roman" w:hAnsi="Times New Roman"/>
                <w:snapToGrid w:val="0"/>
                <w:sz w:val="20"/>
              </w:rPr>
              <w:lastRenderedPageBreak/>
              <w:t xml:space="preserve">4.1 Mobilnost nastavnika – gostujuća predavanja u okviru Erasmus+ KA 107 programa 22.-28. na Univezitatu u Vircburgu (University of Würzburg), Germany. </w:t>
            </w:r>
          </w:p>
          <w:p w:rsidR="004A2429" w:rsidRPr="004A2429" w:rsidRDefault="004A2429" w:rsidP="004A242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4A2429" w:rsidRPr="004A2429" w:rsidRDefault="004A2429" w:rsidP="004A242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A2429">
              <w:rPr>
                <w:rFonts w:ascii="Times New Roman" w:hAnsi="Times New Roman"/>
                <w:snapToGrid w:val="0"/>
                <w:sz w:val="20"/>
              </w:rPr>
              <w:t xml:space="preserve">6.1 Predavanje po pozivu (key note) na Konferenciji na Simpozijumu na Slobodnom Univerizitetu u Briselu (Vrije Universiteit Brussel), Interdisciplinary symposium on the socio-cognitive determinants of critical thinking, 12. 06. 2023.  „Critical Thinking – The Magic Words     of Social Science“ </w:t>
            </w:r>
          </w:p>
          <w:p w:rsidR="004A2429" w:rsidRDefault="004A2429" w:rsidP="004A242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4A2429" w:rsidRPr="004A2429" w:rsidRDefault="004A2429" w:rsidP="004A242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A2429">
              <w:rPr>
                <w:rFonts w:ascii="Times New Roman" w:hAnsi="Times New Roman"/>
                <w:snapToGrid w:val="0"/>
                <w:sz w:val="20"/>
              </w:rPr>
              <w:t>6.2 Održano predavanje po pozivu za potrebe Projekta Social and Cognitive Impact of Literacy na Slobodnom Univerizitetu u Briselu. 2019. „Critical thinking – Educational, Psychological and Phylosophical Perspectives“.</w:t>
            </w:r>
          </w:p>
        </w:tc>
      </w:tr>
    </w:tbl>
    <w:p w:rsidR="00130E4B" w:rsidRDefault="00130E4B" w:rsidP="00130E4B">
      <w:pPr>
        <w:rPr>
          <w:rFonts w:ascii="Calibri" w:hAnsi="Calibri"/>
          <w:b/>
          <w:szCs w:val="20"/>
        </w:rPr>
      </w:pPr>
    </w:p>
    <w:p w:rsidR="00130E4B" w:rsidRDefault="00130E4B" w:rsidP="00130E4B">
      <w:pPr>
        <w:rPr>
          <w:b/>
          <w:i/>
          <w:snapToGrid w:val="0"/>
          <w:szCs w:val="20"/>
          <w:lang w:val="sr-Cyrl-CS"/>
        </w:rPr>
      </w:pPr>
      <w:r>
        <w:rPr>
          <w:b/>
          <w:szCs w:val="20"/>
        </w:rPr>
        <w:t xml:space="preserve">*Напомена: </w:t>
      </w:r>
      <w:r>
        <w:rPr>
          <w:i/>
          <w:szCs w:val="20"/>
        </w:rPr>
        <w:t>На крају табеле кратко описати заокружену одредницу</w:t>
      </w:r>
    </w:p>
    <w:p w:rsidR="00130E4B" w:rsidRDefault="00130E4B" w:rsidP="00130E4B">
      <w:pPr>
        <w:rPr>
          <w:rFonts w:ascii="Calibri" w:hAnsi="Calibri"/>
          <w:szCs w:val="20"/>
        </w:rPr>
      </w:pPr>
    </w:p>
    <w:p w:rsidR="00130E4B" w:rsidRDefault="00130E4B" w:rsidP="00130E4B">
      <w:pPr>
        <w:rPr>
          <w:szCs w:val="20"/>
        </w:rPr>
      </w:pPr>
    </w:p>
    <w:p w:rsidR="00130E4B" w:rsidRDefault="00130E4B" w:rsidP="00130E4B">
      <w:pPr>
        <w:jc w:val="center"/>
        <w:rPr>
          <w:b/>
          <w:szCs w:val="20"/>
        </w:rPr>
      </w:pPr>
    </w:p>
    <w:p w:rsidR="00130E4B" w:rsidRDefault="00130E4B" w:rsidP="00130E4B">
      <w:pPr>
        <w:jc w:val="center"/>
        <w:rPr>
          <w:b/>
          <w:szCs w:val="20"/>
        </w:rPr>
      </w:pPr>
      <w:r>
        <w:rPr>
          <w:b/>
          <w:szCs w:val="20"/>
        </w:rPr>
        <w:t>I</w:t>
      </w:r>
      <w:r>
        <w:rPr>
          <w:b/>
          <w:szCs w:val="20"/>
          <w:lang w:val="sl-SI"/>
        </w:rPr>
        <w:t>I</w:t>
      </w:r>
      <w:r>
        <w:rPr>
          <w:b/>
          <w:szCs w:val="20"/>
        </w:rPr>
        <w:t>I - ЗАКЉУЧНО МИШЉЕЊЕ И ПРЕДЛОГ КОМИСИЈЕ</w:t>
      </w:r>
    </w:p>
    <w:p w:rsidR="00130E4B" w:rsidRDefault="00130E4B" w:rsidP="00130E4B">
      <w:pPr>
        <w:jc w:val="center"/>
        <w:rPr>
          <w:b/>
          <w:szCs w:val="20"/>
        </w:rPr>
      </w:pPr>
    </w:p>
    <w:p w:rsidR="006739D9" w:rsidRPr="00833C8F" w:rsidRDefault="006739D9" w:rsidP="00833C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0"/>
        </w:rPr>
      </w:pPr>
      <w:r w:rsidRPr="00833C8F">
        <w:rPr>
          <w:szCs w:val="20"/>
        </w:rPr>
        <w:t>Токим протеклог изборног периода Александар Булјић се интензивно бавио релевантним темама и</w:t>
      </w:r>
      <w:r w:rsidR="00833C8F" w:rsidRPr="00833C8F">
        <w:rPr>
          <w:szCs w:val="20"/>
        </w:rPr>
        <w:t xml:space="preserve"> </w:t>
      </w:r>
      <w:r w:rsidRPr="00833C8F">
        <w:rPr>
          <w:szCs w:val="20"/>
        </w:rPr>
        <w:t>проблемима из области андр</w:t>
      </w:r>
      <w:r w:rsidRPr="00833C8F">
        <w:rPr>
          <w:szCs w:val="20"/>
        </w:rPr>
        <w:t xml:space="preserve">агогије, односно учења одраслих националним и међународним оквирима. </w:t>
      </w:r>
      <w:r w:rsidR="00833C8F" w:rsidRPr="00833C8F">
        <w:rPr>
          <w:szCs w:val="20"/>
        </w:rPr>
        <w:t xml:space="preserve"> </w:t>
      </w:r>
      <w:r w:rsidRPr="00833C8F">
        <w:rPr>
          <w:szCs w:val="20"/>
        </w:rPr>
        <w:t xml:space="preserve">Резултати </w:t>
      </w:r>
      <w:r w:rsidRPr="00833C8F">
        <w:rPr>
          <w:szCs w:val="20"/>
        </w:rPr>
        <w:t xml:space="preserve">студентске евалуације </w:t>
      </w:r>
      <w:r w:rsidR="00833C8F" w:rsidRPr="00833C8F">
        <w:rPr>
          <w:szCs w:val="20"/>
        </w:rPr>
        <w:t>показују успешност</w:t>
      </w:r>
      <w:r w:rsidRPr="00833C8F">
        <w:rPr>
          <w:szCs w:val="20"/>
        </w:rPr>
        <w:t xml:space="preserve"> у наставним акттивностима и у раду са</w:t>
      </w:r>
      <w:r w:rsidR="00833C8F" w:rsidRPr="00833C8F">
        <w:rPr>
          <w:szCs w:val="20"/>
        </w:rPr>
        <w:t xml:space="preserve"> студентима. </w:t>
      </w:r>
      <w:r w:rsidRPr="00833C8F">
        <w:rPr>
          <w:szCs w:val="20"/>
        </w:rPr>
        <w:t xml:space="preserve">Комисија </w:t>
      </w:r>
      <w:r w:rsidR="00833C8F" w:rsidRPr="00833C8F">
        <w:rPr>
          <w:szCs w:val="20"/>
        </w:rPr>
        <w:t xml:space="preserve">је сагласна у </w:t>
      </w:r>
      <w:r w:rsidRPr="00833C8F">
        <w:rPr>
          <w:szCs w:val="20"/>
        </w:rPr>
        <w:t>мишљењу да Александар Булајић испуњава све критеријуме за избор у зва</w:t>
      </w:r>
      <w:r w:rsidR="00833C8F" w:rsidRPr="00833C8F">
        <w:rPr>
          <w:szCs w:val="20"/>
        </w:rPr>
        <w:t xml:space="preserve">ње доцента дефинисане Законом о </w:t>
      </w:r>
      <w:r w:rsidRPr="00833C8F">
        <w:rPr>
          <w:szCs w:val="20"/>
        </w:rPr>
        <w:t>високом образовању, Статутом Универзитета у Београду, Критеријумима з</w:t>
      </w:r>
      <w:r w:rsidR="00833C8F" w:rsidRPr="00833C8F">
        <w:rPr>
          <w:szCs w:val="20"/>
        </w:rPr>
        <w:t xml:space="preserve">а стицање звања наставника </w:t>
      </w:r>
      <w:r w:rsidRPr="00833C8F">
        <w:rPr>
          <w:szCs w:val="20"/>
        </w:rPr>
        <w:t>на Универзитету у Београду, Статутом Факултета и Правилни</w:t>
      </w:r>
      <w:r w:rsidR="00833C8F" w:rsidRPr="00833C8F">
        <w:rPr>
          <w:szCs w:val="20"/>
        </w:rPr>
        <w:t xml:space="preserve">ком, односно Правилима о ближим </w:t>
      </w:r>
      <w:r w:rsidRPr="00833C8F">
        <w:rPr>
          <w:szCs w:val="20"/>
        </w:rPr>
        <w:t>условима за избор наста</w:t>
      </w:r>
      <w:r w:rsidR="00833C8F" w:rsidRPr="00833C8F">
        <w:rPr>
          <w:szCs w:val="20"/>
        </w:rPr>
        <w:t xml:space="preserve">вники и сарадника на Факултету. </w:t>
      </w:r>
      <w:r w:rsidRPr="00833C8F">
        <w:rPr>
          <w:szCs w:val="20"/>
        </w:rPr>
        <w:t>На основу увида у целокупну научну и наставну активност др Александра Булајића предла</w:t>
      </w:r>
      <w:r w:rsidR="00833C8F" w:rsidRPr="00833C8F">
        <w:rPr>
          <w:szCs w:val="20"/>
        </w:rPr>
        <w:t xml:space="preserve">жемо Изборном </w:t>
      </w:r>
      <w:r w:rsidRPr="00833C8F">
        <w:rPr>
          <w:szCs w:val="20"/>
        </w:rPr>
        <w:t>већу Филозофског факултета Универзитета у Београду да га изабере у зва</w:t>
      </w:r>
      <w:r w:rsidR="00833C8F" w:rsidRPr="00833C8F">
        <w:rPr>
          <w:szCs w:val="20"/>
        </w:rPr>
        <w:t xml:space="preserve">ње доцента за ужу научну област </w:t>
      </w:r>
      <w:r w:rsidRPr="00833C8F">
        <w:rPr>
          <w:szCs w:val="20"/>
        </w:rPr>
        <w:t>андрагогија.</w:t>
      </w:r>
      <w:r w:rsidR="00833C8F" w:rsidRPr="00833C8F">
        <w:rPr>
          <w:szCs w:val="20"/>
        </w:rPr>
        <w:t xml:space="preserve"> Комисија је сложна у оцени </w:t>
      </w:r>
      <w:r w:rsidRPr="00833C8F">
        <w:rPr>
          <w:szCs w:val="20"/>
        </w:rPr>
        <w:t>да Александар Була</w:t>
      </w:r>
      <w:r w:rsidR="00833C8F" w:rsidRPr="00833C8F">
        <w:rPr>
          <w:szCs w:val="20"/>
        </w:rPr>
        <w:t xml:space="preserve">јић испуњава све критеријуме за </w:t>
      </w:r>
      <w:r w:rsidRPr="00833C8F">
        <w:rPr>
          <w:szCs w:val="20"/>
        </w:rPr>
        <w:t>избор у звање доцента дефинисане Законом о висо</w:t>
      </w:r>
      <w:r w:rsidR="00833C8F" w:rsidRPr="00833C8F">
        <w:rPr>
          <w:szCs w:val="20"/>
        </w:rPr>
        <w:t xml:space="preserve">ком образовању, Статутом </w:t>
      </w:r>
      <w:r w:rsidRPr="00833C8F">
        <w:rPr>
          <w:szCs w:val="20"/>
        </w:rPr>
        <w:t>Универзитета у Београду, Критеријумима</w:t>
      </w:r>
      <w:r w:rsidR="00833C8F" w:rsidRPr="00833C8F">
        <w:rPr>
          <w:szCs w:val="20"/>
        </w:rPr>
        <w:t xml:space="preserve"> за стицање звања наставника на </w:t>
      </w:r>
      <w:r w:rsidRPr="00833C8F">
        <w:rPr>
          <w:szCs w:val="20"/>
        </w:rPr>
        <w:t>Универзитету у Београду, Статутом Факултета и</w:t>
      </w:r>
      <w:r w:rsidR="00833C8F" w:rsidRPr="00833C8F">
        <w:rPr>
          <w:szCs w:val="20"/>
        </w:rPr>
        <w:t xml:space="preserve"> Правилником, односно Правилима </w:t>
      </w:r>
      <w:r w:rsidRPr="00833C8F">
        <w:rPr>
          <w:szCs w:val="20"/>
        </w:rPr>
        <w:t>о ближим условима за избор наставники и сарадника на Факултету.</w:t>
      </w:r>
    </w:p>
    <w:p w:rsidR="006739D9" w:rsidRPr="00833C8F" w:rsidRDefault="006739D9" w:rsidP="00833C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0"/>
        </w:rPr>
      </w:pPr>
    </w:p>
    <w:p w:rsidR="006739D9" w:rsidRPr="00833C8F" w:rsidRDefault="006739D9" w:rsidP="00833C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0"/>
        </w:rPr>
      </w:pPr>
      <w:r w:rsidRPr="00833C8F">
        <w:rPr>
          <w:szCs w:val="20"/>
        </w:rPr>
        <w:t xml:space="preserve">На основу </w:t>
      </w:r>
      <w:r w:rsidR="00833C8F" w:rsidRPr="00833C8F">
        <w:rPr>
          <w:szCs w:val="20"/>
        </w:rPr>
        <w:t xml:space="preserve">опсервације </w:t>
      </w:r>
      <w:r w:rsidRPr="00833C8F">
        <w:rPr>
          <w:szCs w:val="20"/>
        </w:rPr>
        <w:t>целокупну научну и наставну а</w:t>
      </w:r>
      <w:r w:rsidR="00833C8F">
        <w:rPr>
          <w:szCs w:val="20"/>
        </w:rPr>
        <w:t xml:space="preserve">ктивност др Александра Булајића </w:t>
      </w:r>
      <w:r w:rsidRPr="00833C8F">
        <w:rPr>
          <w:szCs w:val="20"/>
        </w:rPr>
        <w:t>предлажемо Изборном већу Филозофског факултет</w:t>
      </w:r>
      <w:r w:rsidR="00833C8F">
        <w:rPr>
          <w:szCs w:val="20"/>
        </w:rPr>
        <w:t xml:space="preserve">а Универзитета у Београду да га </w:t>
      </w:r>
      <w:r w:rsidRPr="00833C8F">
        <w:rPr>
          <w:szCs w:val="20"/>
        </w:rPr>
        <w:t>(ре)изабере у звање доцента за ужу научну област андрагогија.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0"/>
        </w:rPr>
      </w:pP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0"/>
        </w:rPr>
      </w:pP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0"/>
        </w:rPr>
      </w:pP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0"/>
        </w:rPr>
      </w:pP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0"/>
        </w:rPr>
      </w:pP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0"/>
        </w:rPr>
      </w:pP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0"/>
        </w:rPr>
      </w:pP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0"/>
        </w:rPr>
      </w:pPr>
    </w:p>
    <w:p w:rsidR="00130E4B" w:rsidRDefault="00130E4B" w:rsidP="00130E4B">
      <w:pPr>
        <w:rPr>
          <w:szCs w:val="20"/>
        </w:rPr>
      </w:pPr>
    </w:p>
    <w:p w:rsidR="00130E4B" w:rsidRDefault="00130E4B" w:rsidP="00130E4B">
      <w:pPr>
        <w:rPr>
          <w:szCs w:val="20"/>
        </w:rPr>
      </w:pPr>
    </w:p>
    <w:p w:rsidR="00130E4B" w:rsidRDefault="00130E4B" w:rsidP="00130E4B">
      <w:pPr>
        <w:rPr>
          <w:szCs w:val="20"/>
        </w:rPr>
      </w:pPr>
    </w:p>
    <w:p w:rsidR="00130E4B" w:rsidRDefault="00130E4B" w:rsidP="00130E4B">
      <w:pPr>
        <w:rPr>
          <w:szCs w:val="20"/>
        </w:rPr>
      </w:pPr>
    </w:p>
    <w:p w:rsidR="004E3692" w:rsidRDefault="00130E4B" w:rsidP="00130E4B">
      <w:pPr>
        <w:rPr>
          <w:szCs w:val="20"/>
        </w:rPr>
      </w:pPr>
      <w:r>
        <w:rPr>
          <w:szCs w:val="20"/>
        </w:rPr>
        <w:t>Место и датум:_</w:t>
      </w:r>
    </w:p>
    <w:p w:rsidR="004E3692" w:rsidRDefault="004E3692" w:rsidP="00130E4B">
      <w:pPr>
        <w:rPr>
          <w:szCs w:val="20"/>
        </w:rPr>
      </w:pPr>
    </w:p>
    <w:p w:rsidR="00130E4B" w:rsidRDefault="004E3692" w:rsidP="00130E4B">
      <w:pPr>
        <w:rPr>
          <w:szCs w:val="20"/>
        </w:rPr>
      </w:pPr>
      <w:r>
        <w:rPr>
          <w:szCs w:val="20"/>
        </w:rPr>
        <w:t xml:space="preserve">Београд, 21. 05. 2024. </w:t>
      </w:r>
      <w:r w:rsidR="00130E4B">
        <w:rPr>
          <w:szCs w:val="20"/>
        </w:rPr>
        <w:t>____________</w:t>
      </w:r>
    </w:p>
    <w:p w:rsidR="00130E4B" w:rsidRDefault="00130E4B" w:rsidP="00130E4B">
      <w:pPr>
        <w:rPr>
          <w:szCs w:val="20"/>
        </w:rPr>
      </w:pPr>
    </w:p>
    <w:p w:rsidR="00130E4B" w:rsidRDefault="00130E4B" w:rsidP="00130E4B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</w:t>
      </w:r>
      <w:r>
        <w:rPr>
          <w:szCs w:val="20"/>
          <w:lang w:val="sr-Latn-CS"/>
        </w:rPr>
        <w:tab/>
      </w:r>
      <w:r>
        <w:rPr>
          <w:szCs w:val="20"/>
          <w:lang w:val="sr-Latn-CS"/>
        </w:rPr>
        <w:tab/>
      </w:r>
      <w:r>
        <w:rPr>
          <w:szCs w:val="20"/>
        </w:rPr>
        <w:t xml:space="preserve">                           ПОТПИСИ </w:t>
      </w:r>
    </w:p>
    <w:p w:rsidR="00130E4B" w:rsidRPr="004E3692" w:rsidRDefault="00130E4B" w:rsidP="004E3692">
      <w:pPr>
        <w:spacing w:line="276" w:lineRule="auto"/>
        <w:ind w:firstLine="720"/>
        <w:rPr>
          <w:szCs w:val="20"/>
        </w:rPr>
      </w:pPr>
      <w:r>
        <w:rPr>
          <w:szCs w:val="20"/>
        </w:rPr>
        <w:t xml:space="preserve">                                                                                   </w:t>
      </w:r>
      <w:r>
        <w:rPr>
          <w:szCs w:val="20"/>
          <w:lang w:val="sr-Latn-CS"/>
        </w:rPr>
        <w:tab/>
      </w:r>
      <w:r>
        <w:rPr>
          <w:szCs w:val="20"/>
          <w:lang w:val="sr-Latn-CS"/>
        </w:rPr>
        <w:tab/>
        <w:t xml:space="preserve">   </w:t>
      </w:r>
      <w:r>
        <w:rPr>
          <w:szCs w:val="20"/>
        </w:rPr>
        <w:t xml:space="preserve">            ЧЛАНОВА КОМИСИЈЕ</w:t>
      </w:r>
    </w:p>
    <w:p w:rsidR="00576352" w:rsidRDefault="00576352" w:rsidP="00130E4B">
      <w:pPr>
        <w:rPr>
          <w:lang w:val="sr-Cyrl-CS"/>
        </w:rPr>
      </w:pPr>
    </w:p>
    <w:p w:rsidR="004E3692" w:rsidRPr="00130E4B" w:rsidRDefault="004E3692" w:rsidP="00130E4B">
      <w:bookmarkStart w:id="0" w:name="_GoBack"/>
      <w:bookmarkEnd w:id="0"/>
    </w:p>
    <w:sectPr w:rsidR="004E3692" w:rsidRPr="00130E4B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09126E"/>
    <w:rsid w:val="000E0453"/>
    <w:rsid w:val="000E4D7C"/>
    <w:rsid w:val="00130E4B"/>
    <w:rsid w:val="00192D2C"/>
    <w:rsid w:val="00201F03"/>
    <w:rsid w:val="00265CD9"/>
    <w:rsid w:val="00465E63"/>
    <w:rsid w:val="004A2429"/>
    <w:rsid w:val="004D16A9"/>
    <w:rsid w:val="004E3692"/>
    <w:rsid w:val="005420FF"/>
    <w:rsid w:val="00576352"/>
    <w:rsid w:val="005778FF"/>
    <w:rsid w:val="00597884"/>
    <w:rsid w:val="005D765A"/>
    <w:rsid w:val="006739D9"/>
    <w:rsid w:val="006A323B"/>
    <w:rsid w:val="00714F26"/>
    <w:rsid w:val="00747884"/>
    <w:rsid w:val="00833C8F"/>
    <w:rsid w:val="008E60B3"/>
    <w:rsid w:val="008F504A"/>
    <w:rsid w:val="00932888"/>
    <w:rsid w:val="009413DE"/>
    <w:rsid w:val="00A005AC"/>
    <w:rsid w:val="00A37A64"/>
    <w:rsid w:val="00A406F2"/>
    <w:rsid w:val="00A73A7F"/>
    <w:rsid w:val="00BB2720"/>
    <w:rsid w:val="00BC7D39"/>
    <w:rsid w:val="00C47F33"/>
    <w:rsid w:val="00C53D23"/>
    <w:rsid w:val="00CE5515"/>
    <w:rsid w:val="00E74F3A"/>
    <w:rsid w:val="00F1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7AED7"/>
  <w15:docId w15:val="{3A5BBF69-BF12-41B2-8AE0-FADFAC27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3D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242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sr-Latn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customStyle="1" w:styleId="fontstyle01">
    <w:name w:val="fontstyle01"/>
    <w:basedOn w:val="DefaultParagraphFont"/>
    <w:rsid w:val="008F504A"/>
    <w:rPr>
      <w:rFonts w:ascii="Arial-ItalicMT" w:hAnsi="Arial-ItalicMT" w:hint="default"/>
      <w:b w:val="0"/>
      <w:bCs w:val="0"/>
      <w:i/>
      <w:iCs/>
      <w:color w:val="0D0D0D"/>
      <w:sz w:val="20"/>
      <w:szCs w:val="20"/>
    </w:rPr>
  </w:style>
  <w:style w:type="character" w:customStyle="1" w:styleId="fontstyle21">
    <w:name w:val="fontstyle21"/>
    <w:basedOn w:val="DefaultParagraphFont"/>
    <w:rsid w:val="008F504A"/>
    <w:rPr>
      <w:rFonts w:ascii="ArialMT" w:hAnsi="ArialMT" w:hint="default"/>
      <w:b w:val="0"/>
      <w:bCs w:val="0"/>
      <w:i w:val="0"/>
      <w:iCs w:val="0"/>
      <w:color w:val="0D0D0D"/>
      <w:sz w:val="20"/>
      <w:szCs w:val="20"/>
    </w:rPr>
  </w:style>
  <w:style w:type="paragraph" w:styleId="NormalWeb">
    <w:name w:val="Normal (Web)"/>
    <w:basedOn w:val="Normal"/>
    <w:uiPriority w:val="99"/>
    <w:unhideWhenUsed/>
    <w:rsid w:val="00CE5515"/>
    <w:pPr>
      <w:spacing w:before="100" w:beforeAutospacing="1" w:after="115"/>
    </w:pPr>
    <w:rPr>
      <w:sz w:val="24"/>
      <w:lang w:val="sr-Latn-RS"/>
    </w:rPr>
  </w:style>
  <w:style w:type="character" w:customStyle="1" w:styleId="Heading3Char">
    <w:name w:val="Heading 3 Char"/>
    <w:basedOn w:val="DefaultParagraphFont"/>
    <w:link w:val="Heading3"/>
    <w:uiPriority w:val="9"/>
    <w:rsid w:val="004A2429"/>
    <w:rPr>
      <w:rFonts w:ascii="Calibri Light" w:eastAsia="Times New Roman" w:hAnsi="Calibri Light" w:cs="Times New Roman"/>
      <w:b/>
      <w:bCs/>
      <w:sz w:val="26"/>
      <w:szCs w:val="26"/>
      <w:lang w:val="sr-Latn-RS"/>
    </w:rPr>
  </w:style>
  <w:style w:type="character" w:styleId="Hyperlink">
    <w:name w:val="Hyperlink"/>
    <w:basedOn w:val="DefaultParagraphFont"/>
    <w:uiPriority w:val="99"/>
    <w:unhideWhenUsed/>
    <w:rsid w:val="004A24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rs.electronica.art/keplersgardens/en/ai-v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E1531-6AB1-49AD-B0A2-DBB16E33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2569</Words>
  <Characters>13876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Rev. </cp:lastModifiedBy>
  <cp:revision>19</cp:revision>
  <cp:lastPrinted>2022-06-10T07:42:00Z</cp:lastPrinted>
  <dcterms:created xsi:type="dcterms:W3CDTF">2024-05-24T13:33:00Z</dcterms:created>
  <dcterms:modified xsi:type="dcterms:W3CDTF">2024-05-24T18:56:00Z</dcterms:modified>
</cp:coreProperties>
</file>